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附件</w:t>
      </w:r>
      <w:r>
        <w:rPr>
          <w:rFonts w:hint="eastAsia"/>
          <w:b/>
          <w:bCs/>
          <w:sz w:val="40"/>
          <w:szCs w:val="48"/>
          <w:lang w:val="en-US" w:eastAsia="zh-CN"/>
        </w:rPr>
        <w:t>2：</w:t>
      </w:r>
    </w:p>
    <w:p>
      <w:pPr>
        <w:jc w:val="center"/>
        <w:rPr>
          <w:rFonts w:hint="eastAsia" w:eastAsia="宋体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</w:rPr>
        <w:t>泰山学院普通专业建设情况</w:t>
      </w:r>
      <w:r>
        <w:rPr>
          <w:rFonts w:hint="eastAsia"/>
          <w:b/>
          <w:bCs/>
          <w:sz w:val="40"/>
          <w:szCs w:val="48"/>
          <w:lang w:eastAsia="zh-CN"/>
        </w:rPr>
        <w:t>自评表</w:t>
      </w:r>
      <w:bookmarkStart w:id="0" w:name="_GoBack"/>
      <w:bookmarkEnd w:id="0"/>
    </w:p>
    <w:tbl>
      <w:tblPr>
        <w:tblStyle w:val="5"/>
        <w:tblW w:w="130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79"/>
        <w:gridCol w:w="846"/>
        <w:gridCol w:w="4705"/>
        <w:gridCol w:w="1734"/>
        <w:gridCol w:w="2231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699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一级指标</w:t>
            </w:r>
          </w:p>
        </w:tc>
        <w:tc>
          <w:tcPr>
            <w:tcW w:w="579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二级指标</w:t>
            </w:r>
          </w:p>
        </w:tc>
        <w:tc>
          <w:tcPr>
            <w:tcW w:w="846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分数</w:t>
            </w:r>
          </w:p>
        </w:tc>
        <w:tc>
          <w:tcPr>
            <w:tcW w:w="4705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目标</w:t>
            </w:r>
          </w:p>
        </w:tc>
        <w:tc>
          <w:tcPr>
            <w:tcW w:w="1734" w:type="dxa"/>
            <w:vAlign w:val="center"/>
          </w:tcPr>
          <w:p>
            <w:pPr>
              <w:spacing w:line="33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建设成果(2018-2022)</w:t>
            </w:r>
          </w:p>
        </w:tc>
        <w:tc>
          <w:tcPr>
            <w:tcW w:w="2231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自评分数</w:t>
            </w:r>
          </w:p>
        </w:tc>
        <w:tc>
          <w:tcPr>
            <w:tcW w:w="2231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支撑材料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(页码）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优化培养目标与培养方案（20分）</w:t>
            </w: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1.1 培养目标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专业具有明确的、公开的培养目标，专业培养目标符合学校定位、适应社会经济发展需求、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体现专业特色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、符合利益相关方的诉求。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1.2 毕业要求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毕业要求明确、公开、可衡量、支撑性和覆盖性。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1.3 有完善的培养方案修订制度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有完善的培养方案修订制度，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能够依据专业发展定位、专业人才社会需求变化，对人才培养方案进行定期修订，修订过程能吸纳 业界专家和毕业生代表意见建议。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培养方案体现了本专业的发展定位、培养目标，符合经济社会发展需要，能够支撑本专业毕业要求的达成。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1.4 课程体系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扩大选修课程学分比例；课程体系设计科学合理，凸显办学特色；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建立了课程体系与专业毕业要求的关系矩阵，课程体系的先修后续关系清晰，课程体系中各部分课程的学分比例合理；实践教学环节学分占总学分比例满足标准要求。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 课程大纲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课程目标与毕业要求矩阵相统一；课程目标明确、可衡量、可达成；教学方式方法、教学资源、课程考核方式方法能够支撑课程目标达成。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2.师资队伍（20分）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2.1 专业生师比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满足《普通高等学校本科专业类教学质量国家标准》的规定。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2.2 硕博教师比例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具有硕博学位教师占本专业专任教师的比例90%以上（艺术体育类不低于70%）。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2.3 教学团队或教学名师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至少获批一个省级教学团队或一名省级及以上教学名师。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2.4 双师型教师比例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应用型专业，“双师型”教师比例达到60%以上。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2.5实验人员和教学秘书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满足专业需求。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2.6教授和副教授为本科生授课情况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教授和副教授100%为本科生授课情况；原则上每位教授和副教授授课学时不少于32学时/学期。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3.教学改革与课程建设（20分）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3.1 立德树人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思政课教学落实《新时代思想政治课教学工作基本要求》，思想政治教育贯穿专业人才培养全过程，人才培养过程中融入专业思政、课程思政的元素，形成专业特色的课程思政建设成果。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 课程建设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3.2.1.更新教学观念，推动现代信息技术与教育教学深度融合。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3.2.2.建立课程动态调整机制和课程内容更新机制，完善课程质量评估制度，淘汰“水课”，打造“金课”。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3.2.3.支持教师开发优质教育资源，促进一流专业教学资源共建共享。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3.2.4.国家级一流专业建设点至少建成1门以上国家级、3门以上省级一流课程；省级一流专业建设点至少建成1门国家级、3门省级一流课程。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3.2.5争创国家虚拟仿真实验项目和省级虚拟仿真实验中心。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 教学改革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3.3.1.教改成果。每个国家级一流专业建设点必须拿到省级教学成果一等奖，每个省级一流专业建设点必须拿到省级教学成果二等奖。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3.3.2.教改项目。每个国家级一流专业建设点必须获得省级教学改革项目2项，每个省级一流专业建设点必须拿到省级教学改革项目1项。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3.3.3.基层教学组织健全，教育教学研究活动广泛。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3.3.4.课堂教学改革。持续深化教育教学改革，教育理念先进，更新教学内容，创新方法手段情况。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3.4 教材建设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3.4.1.每个国家级和省级一流专业出版1种省级及以上优秀教材。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3.4.2.每个国家级一流专业出版4种特色教材，每个省级一流专业出版2种特色教材。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4.专业建设（20分）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4.1 专业综合改革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4.1.1 专业综合改革、传统专业改造和新兴专业建设措施及成效。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4.1.2 获批国家级和省级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新工科、新医科、新农科、新文科改革项目情况。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4.2 专业认证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国家级一流专业完成三级认证、省级一流专业完成二级认证。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4.3 服务区域经济发展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对接教育服务“五大区域发展战略”项目情况。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4.4 高水平专业建设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省级以上高水平专业或专业群建设情况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5.学生培养（10分）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5.1实践教学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5.1.1加强与行业企业联系，建设相对稳定的实践教学基地。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5.1.2优化和丰富实践教学内容，构建以学生为中心的实践教学体系。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5.1.3推进信息技术与实践教学深度融合，提升实习实践智慧化管理水平；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加强实践教学过程监控管理，完善实践环节考核机制。</w:t>
            </w:r>
          </w:p>
        </w:tc>
        <w:tc>
          <w:tcPr>
            <w:tcW w:w="1734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5.2创新教育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5.2.1把创新创业教育融入专业教育，纳入课程体系，贯穿人才培养全过程，着力构建以创新创业课程为基础、以创新创业平台为支撑、以创新创业竞赛和科技创新活动为载体的创新创业教育体系；学生积极参与志愿服务等社会实践活动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05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5.2.2每个一流专业建设点至少获3个省级及以上学科技能竞赛奖励或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发表学术论文，或获授权专利，或大学生创新创业大赛奖励。</w:t>
            </w:r>
          </w:p>
        </w:tc>
        <w:tc>
          <w:tcPr>
            <w:tcW w:w="1734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5.3协同育人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创新产教融合协同育人机制，提高应用型人才培养质量。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产教融合协同育人得发展规划、举措、成效等。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5.4 个性化发展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1.全面实行学业导师制度  2.学生跨专业、跨学科、跨学校选课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学业导师制度及实施情况。</w:t>
            </w:r>
          </w:p>
        </w:tc>
        <w:tc>
          <w:tcPr>
            <w:tcW w:w="1734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5.5 国际化教育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学生到国内外高水平大学交流访学学生比例达到10%以上。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学生交流访学鼓励机制及实施情况。</w:t>
            </w:r>
          </w:p>
        </w:tc>
        <w:tc>
          <w:tcPr>
            <w:tcW w:w="1734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spacing w:line="315" w:lineRule="atLeast"/>
              <w:jc w:val="both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6.招生就业</w:t>
            </w:r>
          </w:p>
          <w:p>
            <w:pPr>
              <w:widowControl/>
              <w:spacing w:line="315" w:lineRule="atLeast"/>
              <w:jc w:val="both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（10分）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6.1第一志愿投档率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第一志愿投档率：</w:t>
            </w:r>
          </w:p>
        </w:tc>
        <w:tc>
          <w:tcPr>
            <w:tcW w:w="1734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6.2 初次就业率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705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初次就业率：               </w:t>
            </w:r>
          </w:p>
        </w:tc>
        <w:tc>
          <w:tcPr>
            <w:tcW w:w="1734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6.3 年底就业率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705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年底就业率：</w:t>
            </w:r>
          </w:p>
        </w:tc>
        <w:tc>
          <w:tcPr>
            <w:tcW w:w="1734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6.4 年底高质量就业率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705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年底高质量就业率：</w:t>
            </w:r>
          </w:p>
        </w:tc>
        <w:tc>
          <w:tcPr>
            <w:tcW w:w="1734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63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总分</w:t>
            </w:r>
          </w:p>
        </w:tc>
        <w:tc>
          <w:tcPr>
            <w:tcW w:w="4462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41" w:bottom="1531" w:left="1985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YTc5ZTc1YmYzMTM1MjY3ODE4YTMyN2ZkMDU2ZWMifQ=="/>
  </w:docVars>
  <w:rsids>
    <w:rsidRoot w:val="00171297"/>
    <w:rsid w:val="000102C3"/>
    <w:rsid w:val="000210F4"/>
    <w:rsid w:val="000263D1"/>
    <w:rsid w:val="00026DA9"/>
    <w:rsid w:val="00041305"/>
    <w:rsid w:val="0005101F"/>
    <w:rsid w:val="00065858"/>
    <w:rsid w:val="00070356"/>
    <w:rsid w:val="000836F0"/>
    <w:rsid w:val="0009017C"/>
    <w:rsid w:val="000A65BF"/>
    <w:rsid w:val="000D1704"/>
    <w:rsid w:val="000D7EB8"/>
    <w:rsid w:val="000F6019"/>
    <w:rsid w:val="0011222E"/>
    <w:rsid w:val="001331E3"/>
    <w:rsid w:val="001414E6"/>
    <w:rsid w:val="00150F26"/>
    <w:rsid w:val="00160130"/>
    <w:rsid w:val="001671AF"/>
    <w:rsid w:val="00171297"/>
    <w:rsid w:val="00183885"/>
    <w:rsid w:val="00193F27"/>
    <w:rsid w:val="00197EBC"/>
    <w:rsid w:val="001A1AD1"/>
    <w:rsid w:val="001B62F7"/>
    <w:rsid w:val="001F4B6D"/>
    <w:rsid w:val="002324BF"/>
    <w:rsid w:val="00237BD6"/>
    <w:rsid w:val="002460CC"/>
    <w:rsid w:val="00246582"/>
    <w:rsid w:val="00260F46"/>
    <w:rsid w:val="002675B8"/>
    <w:rsid w:val="00271F67"/>
    <w:rsid w:val="00286DEC"/>
    <w:rsid w:val="00287544"/>
    <w:rsid w:val="002951CF"/>
    <w:rsid w:val="00295935"/>
    <w:rsid w:val="002D730C"/>
    <w:rsid w:val="003001C8"/>
    <w:rsid w:val="003340EC"/>
    <w:rsid w:val="00335D69"/>
    <w:rsid w:val="003501DC"/>
    <w:rsid w:val="003751E7"/>
    <w:rsid w:val="00387712"/>
    <w:rsid w:val="003956B1"/>
    <w:rsid w:val="003A751E"/>
    <w:rsid w:val="003C5BFB"/>
    <w:rsid w:val="003D2DEB"/>
    <w:rsid w:val="003E0F9B"/>
    <w:rsid w:val="003E2343"/>
    <w:rsid w:val="0040787C"/>
    <w:rsid w:val="00420107"/>
    <w:rsid w:val="0042189B"/>
    <w:rsid w:val="004255E8"/>
    <w:rsid w:val="00450405"/>
    <w:rsid w:val="00455EB2"/>
    <w:rsid w:val="00461822"/>
    <w:rsid w:val="00474B43"/>
    <w:rsid w:val="004B0A45"/>
    <w:rsid w:val="004C33CB"/>
    <w:rsid w:val="004D5FF7"/>
    <w:rsid w:val="004D7411"/>
    <w:rsid w:val="004E172B"/>
    <w:rsid w:val="004E571F"/>
    <w:rsid w:val="004F3958"/>
    <w:rsid w:val="0050349A"/>
    <w:rsid w:val="0052423E"/>
    <w:rsid w:val="00544492"/>
    <w:rsid w:val="005742A4"/>
    <w:rsid w:val="00584E26"/>
    <w:rsid w:val="00585162"/>
    <w:rsid w:val="005928CA"/>
    <w:rsid w:val="005A25FA"/>
    <w:rsid w:val="005A5227"/>
    <w:rsid w:val="005C41F8"/>
    <w:rsid w:val="005D7E78"/>
    <w:rsid w:val="005E6A16"/>
    <w:rsid w:val="005E7AF3"/>
    <w:rsid w:val="0060274A"/>
    <w:rsid w:val="006353EC"/>
    <w:rsid w:val="00651CB2"/>
    <w:rsid w:val="006833BA"/>
    <w:rsid w:val="006A6E23"/>
    <w:rsid w:val="006B5CE2"/>
    <w:rsid w:val="006C2E79"/>
    <w:rsid w:val="006C2FB5"/>
    <w:rsid w:val="006E67F7"/>
    <w:rsid w:val="00703D74"/>
    <w:rsid w:val="00713459"/>
    <w:rsid w:val="0071780E"/>
    <w:rsid w:val="00720D28"/>
    <w:rsid w:val="00726544"/>
    <w:rsid w:val="00732919"/>
    <w:rsid w:val="00762EE0"/>
    <w:rsid w:val="007A1A33"/>
    <w:rsid w:val="007A7B27"/>
    <w:rsid w:val="007F0B09"/>
    <w:rsid w:val="007F3B2E"/>
    <w:rsid w:val="008036EE"/>
    <w:rsid w:val="0081034F"/>
    <w:rsid w:val="00831D98"/>
    <w:rsid w:val="00873AC5"/>
    <w:rsid w:val="00874A29"/>
    <w:rsid w:val="008A770D"/>
    <w:rsid w:val="00905158"/>
    <w:rsid w:val="009102BE"/>
    <w:rsid w:val="0091455D"/>
    <w:rsid w:val="00940299"/>
    <w:rsid w:val="00957444"/>
    <w:rsid w:val="009B2EAC"/>
    <w:rsid w:val="009C36C2"/>
    <w:rsid w:val="009C7207"/>
    <w:rsid w:val="00A048E9"/>
    <w:rsid w:val="00A27783"/>
    <w:rsid w:val="00A31DCE"/>
    <w:rsid w:val="00A365A5"/>
    <w:rsid w:val="00A55E34"/>
    <w:rsid w:val="00A61D68"/>
    <w:rsid w:val="00A925CA"/>
    <w:rsid w:val="00AB0DE0"/>
    <w:rsid w:val="00AC4976"/>
    <w:rsid w:val="00AC4C16"/>
    <w:rsid w:val="00AE28A8"/>
    <w:rsid w:val="00B1292C"/>
    <w:rsid w:val="00B14421"/>
    <w:rsid w:val="00B1600D"/>
    <w:rsid w:val="00B649CC"/>
    <w:rsid w:val="00B6591F"/>
    <w:rsid w:val="00B673B5"/>
    <w:rsid w:val="00B83F06"/>
    <w:rsid w:val="00B84F1D"/>
    <w:rsid w:val="00B86524"/>
    <w:rsid w:val="00B92778"/>
    <w:rsid w:val="00B9763E"/>
    <w:rsid w:val="00BC1AAF"/>
    <w:rsid w:val="00BE6401"/>
    <w:rsid w:val="00C10E08"/>
    <w:rsid w:val="00C348C3"/>
    <w:rsid w:val="00C476BC"/>
    <w:rsid w:val="00CE0CA6"/>
    <w:rsid w:val="00CE346F"/>
    <w:rsid w:val="00CF149C"/>
    <w:rsid w:val="00CF5950"/>
    <w:rsid w:val="00D020AE"/>
    <w:rsid w:val="00D04342"/>
    <w:rsid w:val="00D4125D"/>
    <w:rsid w:val="00D819D2"/>
    <w:rsid w:val="00DA0B1F"/>
    <w:rsid w:val="00DB1B53"/>
    <w:rsid w:val="00DB271F"/>
    <w:rsid w:val="00DE06BC"/>
    <w:rsid w:val="00DF4B5E"/>
    <w:rsid w:val="00E06540"/>
    <w:rsid w:val="00E22589"/>
    <w:rsid w:val="00E33514"/>
    <w:rsid w:val="00E53C59"/>
    <w:rsid w:val="00E74CF2"/>
    <w:rsid w:val="00E80D7A"/>
    <w:rsid w:val="00E97ADA"/>
    <w:rsid w:val="00EA420E"/>
    <w:rsid w:val="00EE16D6"/>
    <w:rsid w:val="00EE4182"/>
    <w:rsid w:val="00F11CEF"/>
    <w:rsid w:val="00F54174"/>
    <w:rsid w:val="00F55CD2"/>
    <w:rsid w:val="00F74267"/>
    <w:rsid w:val="00F74392"/>
    <w:rsid w:val="00F8627E"/>
    <w:rsid w:val="00F94D59"/>
    <w:rsid w:val="00FC702D"/>
    <w:rsid w:val="00FD145E"/>
    <w:rsid w:val="00FE2099"/>
    <w:rsid w:val="00FF09D6"/>
    <w:rsid w:val="00FF550B"/>
    <w:rsid w:val="042B3242"/>
    <w:rsid w:val="0BE47A8B"/>
    <w:rsid w:val="0FA30FF8"/>
    <w:rsid w:val="1E096E00"/>
    <w:rsid w:val="25C3388F"/>
    <w:rsid w:val="26772730"/>
    <w:rsid w:val="2C0931EE"/>
    <w:rsid w:val="2C0C6574"/>
    <w:rsid w:val="3BD27419"/>
    <w:rsid w:val="419C740A"/>
    <w:rsid w:val="46A35680"/>
    <w:rsid w:val="4A2D6090"/>
    <w:rsid w:val="52FD40FF"/>
    <w:rsid w:val="557872F9"/>
    <w:rsid w:val="562E3D80"/>
    <w:rsid w:val="5A8679A7"/>
    <w:rsid w:val="5AD030EA"/>
    <w:rsid w:val="5F32686A"/>
    <w:rsid w:val="63975437"/>
    <w:rsid w:val="64846DAB"/>
    <w:rsid w:val="648F1460"/>
    <w:rsid w:val="6C2B3F85"/>
    <w:rsid w:val="6E265724"/>
    <w:rsid w:val="70054C1D"/>
    <w:rsid w:val="74B14057"/>
    <w:rsid w:val="76072812"/>
    <w:rsid w:val="76722719"/>
    <w:rsid w:val="77857D0B"/>
    <w:rsid w:val="78490C1A"/>
    <w:rsid w:val="78961E91"/>
    <w:rsid w:val="7981571B"/>
    <w:rsid w:val="7DA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p16"/>
    <w:basedOn w:val="1"/>
    <w:qFormat/>
    <w:uiPriority w:val="0"/>
    <w:pPr>
      <w:widowControl/>
      <w:ind w:firstLine="420"/>
    </w:pPr>
    <w:rPr>
      <w:kern w:val="0"/>
      <w:szCs w:val="21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0989;&#12308;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4FBC-777A-457B-AFA6-90D50B9E2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Company>Microsoft</Company>
  <Pages>11</Pages>
  <Words>1911</Words>
  <Characters>2075</Characters>
  <Lines>25</Lines>
  <Paragraphs>7</Paragraphs>
  <TotalTime>22</TotalTime>
  <ScaleCrop>false</ScaleCrop>
  <LinksUpToDate>false</LinksUpToDate>
  <CharactersWithSpaces>2117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2016-12-14T08:32:00Z</dcterms:created>
  <dc:creator>Tom</dc:creator>
  <cp:lastModifiedBy>TSU</cp:lastModifiedBy>
  <cp:lastPrinted>2022-04-24T08:20:00Z</cp:lastPrinted>
  <dcterms:modified xsi:type="dcterms:W3CDTF">2022-05-31T01:39:38Z</dcterms:modified>
  <dc:title>山东省教育厅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274167160_btnclosed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215DA8070E2F4CE5842C4F525E3FB732</vt:lpwstr>
  </property>
  <property fmtid="{D5CDD505-2E9C-101B-9397-08002B2CF9AE}" pid="5" name="commondata">
    <vt:lpwstr>eyJoZGlkIjoiOTgzNDM2MzlhYzViZmM0NDkzYTVhYmY3ZTcyOTM3ZjgifQ==</vt:lpwstr>
  </property>
</Properties>
</file>