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16" w:rsidRPr="005C5B16" w:rsidRDefault="005C5B16" w:rsidP="005C5B16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990000"/>
          <w:kern w:val="36"/>
          <w:sz w:val="36"/>
          <w:szCs w:val="36"/>
        </w:rPr>
      </w:pPr>
      <w:r w:rsidRPr="005C5B16">
        <w:rPr>
          <w:rFonts w:ascii="微软雅黑" w:eastAsia="微软雅黑" w:hAnsi="微软雅黑" w:cs="宋体" w:hint="eastAsia"/>
          <w:b/>
          <w:bCs/>
          <w:color w:val="990000"/>
          <w:kern w:val="36"/>
          <w:sz w:val="36"/>
          <w:szCs w:val="36"/>
        </w:rPr>
        <w:t>学校党委中心组集体学习《中共中央关于加强党的政治建设的意见》和《中国共产党重大事项请示报告条例》</w:t>
      </w:r>
    </w:p>
    <w:p w:rsidR="005C5B16" w:rsidRPr="005C5B16" w:rsidRDefault="005C5B16" w:rsidP="005C5B16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bookmarkStart w:id="0" w:name="_GoBack"/>
      <w:bookmarkEnd w:id="0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3月21日上午，学校党委理论学习中心组召开集体学习会，专题学习《中共中央关于加强党的政治建设的意见》和《中国共产党重大事项请示报告条例》。党委书记范真主持学习会并讲话，校长秦梦华和</w:t>
      </w:r>
      <w:proofErr w:type="gramStart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校领导</w:t>
      </w:r>
      <w:proofErr w:type="gramEnd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李进京、李玉洋、王雷亭、于鸿远、张永法、殷敏参加学习。</w:t>
      </w:r>
    </w:p>
    <w:p w:rsidR="005C5B16" w:rsidRPr="005C5B16" w:rsidRDefault="005C5B16" w:rsidP="005C5B16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与会人员围绕学习内容作了交流发言。党委副书记、校长秦梦华</w:t>
      </w:r>
      <w:r w:rsidRPr="005C5B16">
        <w:rPr>
          <w:rFonts w:ascii="宋体" w:eastAsia="宋体" w:hAnsi="宋体" w:cs="宋体" w:hint="eastAsia"/>
          <w:color w:val="444444"/>
          <w:kern w:val="0"/>
          <w:szCs w:val="21"/>
        </w:rPr>
        <w:t>指出,</w:t>
      </w:r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高校作为育人的摇篮、思想的前沿，更要坚持党的政治领导，不断加强党的政治建设，要坚决做到严明纪律守规矩，坚决做到切实</w:t>
      </w:r>
      <w:proofErr w:type="gramStart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践行</w:t>
      </w:r>
      <w:proofErr w:type="gramEnd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求实效，坚决做到齐心协力谋发展。作为党的干部，要准确把握请示报告制度的主要内容，对于重大问题、重要事项、重要工作要及时按要求请示报告，把重大事项请示报告条例与规范学校工作事项相结合，进一步优化行政运转体系，不断增强党员干部和教职员工的纪律意识，强化纪律约束。</w:t>
      </w:r>
    </w:p>
    <w:p w:rsidR="005C5B16" w:rsidRPr="005C5B16" w:rsidRDefault="005C5B16" w:rsidP="005C5B16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党委副书记李</w:t>
      </w:r>
      <w:proofErr w:type="gramStart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进京谈</w:t>
      </w:r>
      <w:proofErr w:type="gramEnd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了学习体会。旗帜鲜明讲政治是我们党作为马克思主义政党的根本要求，是我们党不断发展壮大、从胜利走向胜利的重要保证。中国特色社会主义进入新时代，我们党要以新气象新作为统揽推进伟大斗争、伟大工程、伟大事业、伟大梦想，就必须加强党的政治建设。这是全面从严治党向纵深发展的内在需要，是坚持和加强党的全面领导的必然要求。</w:t>
      </w:r>
    </w:p>
    <w:p w:rsidR="005C5B16" w:rsidRPr="005C5B16" w:rsidRDefault="005C5B16" w:rsidP="005C5B16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党委书记范真在总结讲话中指出，《意见》和《条例》的制定出台，是深入贯彻落</w:t>
      </w:r>
      <w:proofErr w:type="gramStart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实习近</w:t>
      </w:r>
      <w:proofErr w:type="gramEnd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平新时代中国特色社会主义思想和党的十九大精神、深刻总结新时代管党治党实践经验的重要成果，进一步完善了党内法规体系，为加强新形势下党的建设特别是政治建设提供了根本遵循，对推进全党统一意志、统一行动、步调一致向前进具有重要意义。</w:t>
      </w:r>
    </w:p>
    <w:p w:rsidR="005C5B16" w:rsidRPr="005C5B16" w:rsidRDefault="005C5B16" w:rsidP="005C5B16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范真强调，</w:t>
      </w:r>
      <w:proofErr w:type="gramStart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全校各级</w:t>
      </w:r>
      <w:proofErr w:type="gramEnd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党组织要从全面从严治党高度，切实学习宣传、贯彻落实好《意见》和《条例》这两个文件的精神。一要增强政治自觉，深刻认识两个文件实施的政治意义。二要增强思想自觉，深化学习领会两个文件的精神实质。</w:t>
      </w:r>
      <w:proofErr w:type="gramStart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全校各级</w:t>
      </w:r>
      <w:proofErr w:type="gramEnd"/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党组织要迅速行动，把两个文件作为校院两级中心组学习和师生党员干</w:t>
      </w:r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部教育的重要内容，深入学习掌握文件要求，增强学习领会的思想自觉。三要增强行动自觉，深入抓好文件精神的贯彻落实。各级党组织要承担好党的政治建设的主体责任，坚定政治信仰、强化政治领导、提高政治能力、净化政治生态，始终同以习近平同志为核心的党中央保持高度一致，确保两个文件提出的各项任务举措落到实处。</w:t>
      </w:r>
    </w:p>
    <w:p w:rsidR="005C5B16" w:rsidRPr="005C5B16" w:rsidRDefault="005C5B16" w:rsidP="005C5B16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5C5B1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党委办公室(校长办公室)、纪委办公室（监察室）、党委组织部、党委宣传部（统战部）负责人参加学习。</w:t>
      </w:r>
    </w:p>
    <w:p w:rsidR="00D0160E" w:rsidRPr="005C5B16" w:rsidRDefault="00D0160E"/>
    <w:sectPr w:rsidR="00D0160E" w:rsidRPr="005C5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13"/>
    <w:rsid w:val="005C5B16"/>
    <w:rsid w:val="008D3213"/>
    <w:rsid w:val="00D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5B16"/>
    <w:pPr>
      <w:widowControl/>
      <w:spacing w:before="225" w:line="540" w:lineRule="atLeast"/>
      <w:jc w:val="center"/>
      <w:outlineLvl w:val="0"/>
    </w:pPr>
    <w:rPr>
      <w:rFonts w:ascii="微软雅黑" w:eastAsia="微软雅黑" w:hAnsi="微软雅黑" w:cs="宋体"/>
      <w:b/>
      <w:bCs/>
      <w:color w:val="99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5B16"/>
    <w:rPr>
      <w:rFonts w:ascii="微软雅黑" w:eastAsia="微软雅黑" w:hAnsi="微软雅黑" w:cs="宋体"/>
      <w:b/>
      <w:bCs/>
      <w:color w:val="990000"/>
      <w:kern w:val="36"/>
      <w:sz w:val="36"/>
      <w:szCs w:val="36"/>
    </w:rPr>
  </w:style>
  <w:style w:type="character" w:customStyle="1" w:styleId="articletitle3">
    <w:name w:val="article_title3"/>
    <w:basedOn w:val="a0"/>
    <w:rsid w:val="005C5B16"/>
  </w:style>
  <w:style w:type="character" w:customStyle="1" w:styleId="wpvisitcount1">
    <w:name w:val="wp_visitcount1"/>
    <w:basedOn w:val="a0"/>
    <w:rsid w:val="005C5B16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5B16"/>
    <w:pPr>
      <w:widowControl/>
      <w:spacing w:before="225" w:line="540" w:lineRule="atLeast"/>
      <w:jc w:val="center"/>
      <w:outlineLvl w:val="0"/>
    </w:pPr>
    <w:rPr>
      <w:rFonts w:ascii="微软雅黑" w:eastAsia="微软雅黑" w:hAnsi="微软雅黑" w:cs="宋体"/>
      <w:b/>
      <w:bCs/>
      <w:color w:val="99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5B16"/>
    <w:rPr>
      <w:rFonts w:ascii="微软雅黑" w:eastAsia="微软雅黑" w:hAnsi="微软雅黑" w:cs="宋体"/>
      <w:b/>
      <w:bCs/>
      <w:color w:val="990000"/>
      <w:kern w:val="36"/>
      <w:sz w:val="36"/>
      <w:szCs w:val="36"/>
    </w:rPr>
  </w:style>
  <w:style w:type="character" w:customStyle="1" w:styleId="articletitle3">
    <w:name w:val="article_title3"/>
    <w:basedOn w:val="a0"/>
    <w:rsid w:val="005C5B16"/>
  </w:style>
  <w:style w:type="character" w:customStyle="1" w:styleId="wpvisitcount1">
    <w:name w:val="wp_visitcount1"/>
    <w:basedOn w:val="a0"/>
    <w:rsid w:val="005C5B16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9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6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2039355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尹柯</dc:creator>
  <cp:keywords/>
  <dc:description/>
  <cp:lastModifiedBy>尹柯</cp:lastModifiedBy>
  <cp:revision>2</cp:revision>
  <dcterms:created xsi:type="dcterms:W3CDTF">2019-04-10T01:34:00Z</dcterms:created>
  <dcterms:modified xsi:type="dcterms:W3CDTF">2019-04-10T01:34:00Z</dcterms:modified>
</cp:coreProperties>
</file>