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48" w:rsidRDefault="00343077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="黑体" w:eastAsia="黑体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4.4pt;height:84.6pt" fillcolor="red" strokecolor="red" strokeweight="1pt">
            <v:textpath style="font-family:&quot;方正小标宋简体&quot;;font-size:80pt;v-text-spacing:1.5;v-same-letter-heights:t" trim="t" fitpath="t" string="泰山学院教务处"/>
          </v:shape>
        </w:pict>
      </w:r>
      <w:r w:rsidR="009074E3">
        <w:rPr>
          <w:rFonts w:asciiTheme="minorEastAsia" w:hAnsiTheme="minorEastAsia" w:hint="eastAsia"/>
          <w:b/>
          <w:sz w:val="32"/>
          <w:szCs w:val="32"/>
        </w:rPr>
        <w:t xml:space="preserve">                             </w:t>
      </w:r>
    </w:p>
    <w:p w:rsidR="00EB4448" w:rsidRDefault="009074E3">
      <w:pPr>
        <w:jc w:val="right"/>
        <w:rPr>
          <w:rFonts w:asciiTheme="minorEastAsia" w:hAnsiTheme="minorEastAsia"/>
          <w:b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教处字[2020] 16号</w:t>
      </w:r>
    </w:p>
    <w:p w:rsidR="00EB4448" w:rsidRDefault="009074E3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0">
                <wp:simplePos x="0" y="0"/>
                <wp:positionH relativeFrom="column">
                  <wp:posOffset>46990</wp:posOffset>
                </wp:positionH>
                <wp:positionV relativeFrom="page">
                  <wp:posOffset>2183765</wp:posOffset>
                </wp:positionV>
                <wp:extent cx="5372100" cy="0"/>
                <wp:effectExtent l="0" t="13970" r="0" b="24130"/>
                <wp:wrapSquare wrapText="bothSides"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E2AFF" id="直接连接符 1" o:spid="_x0000_s1026" style="position:absolute;left:0;text-align:lef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.7pt,171.95pt" to="426.7pt,1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" o:allowoverlap="f" strokecolor="red" strokeweight="2.25pt">
                <w10:wrap type="square" anchory="page"/>
                <w10:anchorlock/>
              </v:lin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32"/>
          <w:szCs w:val="32"/>
        </w:rPr>
        <w:t>关于做好2020届毕业生相关工作的通知</w:t>
      </w:r>
    </w:p>
    <w:p w:rsidR="00EB4448" w:rsidRDefault="009074E3">
      <w:pPr>
        <w:ind w:leftChars="200" w:left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各学院：</w:t>
      </w:r>
    </w:p>
    <w:p w:rsidR="00EB4448" w:rsidRDefault="009074E3">
      <w:pPr>
        <w:ind w:leftChars="200" w:left="420" w:firstLineChars="250" w:firstLine="7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为了做好今年毕业生工作，保障在特殊时期毕业生顺利毕业，现将毕业生相关工作安排如下：</w:t>
      </w:r>
    </w:p>
    <w:p w:rsidR="00EB4448" w:rsidRDefault="009074E3">
      <w:pPr>
        <w:ind w:leftChars="200" w:left="420" w:firstLineChars="250" w:firstLine="703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一、毕业生实习工作安排</w:t>
      </w:r>
    </w:p>
    <w:p w:rsidR="00EB4448" w:rsidRDefault="009074E3">
      <w:pPr>
        <w:ind w:leftChars="200" w:left="420" w:firstLineChars="200" w:firstLine="562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1</w:t>
      </w:r>
      <w:r>
        <w:rPr>
          <w:rFonts w:ascii="Calibri" w:eastAsia="宋体" w:hAnsi="Calibri" w:cs="Times New Roman"/>
          <w:b/>
          <w:sz w:val="28"/>
          <w:szCs w:val="28"/>
        </w:rPr>
        <w:t>.</w:t>
      </w:r>
      <w:r>
        <w:rPr>
          <w:rFonts w:ascii="Calibri" w:eastAsia="宋体" w:hAnsi="Calibri" w:cs="Times New Roman" w:hint="eastAsia"/>
          <w:b/>
          <w:sz w:val="28"/>
          <w:szCs w:val="28"/>
        </w:rPr>
        <w:t>安全保障</w:t>
      </w:r>
      <w:r>
        <w:rPr>
          <w:rFonts w:ascii="Calibri" w:eastAsia="宋体" w:hAnsi="Calibri" w:cs="Times New Roman" w:hint="eastAsia"/>
          <w:sz w:val="28"/>
          <w:szCs w:val="28"/>
        </w:rPr>
        <w:t>：加强实习安全教育，确保实习期间学生人身安全和心理健康，为学生办理好各种保险如意外伤害险、雇主责任险和实习责任险等。</w:t>
      </w:r>
    </w:p>
    <w:p w:rsidR="00343077" w:rsidRPr="00343077" w:rsidRDefault="009074E3">
      <w:pPr>
        <w:ind w:leftChars="200" w:left="420" w:firstLineChars="200" w:firstLine="562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2</w:t>
      </w:r>
      <w:r>
        <w:rPr>
          <w:rFonts w:ascii="Calibri" w:eastAsia="宋体" w:hAnsi="Calibri" w:cs="Times New Roman"/>
          <w:b/>
          <w:sz w:val="28"/>
          <w:szCs w:val="28"/>
        </w:rPr>
        <w:t>.</w:t>
      </w:r>
      <w:r>
        <w:rPr>
          <w:rFonts w:ascii="Calibri" w:eastAsia="宋体" w:hAnsi="Calibri" w:cs="Times New Roman" w:hint="eastAsia"/>
          <w:b/>
          <w:sz w:val="28"/>
          <w:szCs w:val="28"/>
        </w:rPr>
        <w:t>实习方式：</w:t>
      </w:r>
      <w:r w:rsidR="00343077" w:rsidRPr="00343077">
        <w:rPr>
          <w:rFonts w:ascii="Calibri" w:eastAsia="宋体" w:hAnsi="Calibri" w:cs="Times New Roman"/>
          <w:sz w:val="28"/>
          <w:szCs w:val="28"/>
        </w:rPr>
        <w:t>可以根据实习内容和性质适当调整并采取灵活实习方式，如改线下为线上等。对已安排集中跟岗、顶岗实习的，要严格落实三方协议的签订。对分散实习的学</w:t>
      </w:r>
      <w:bookmarkStart w:id="0" w:name="_GoBack"/>
      <w:bookmarkEnd w:id="0"/>
      <w:r w:rsidR="00343077" w:rsidRPr="00343077">
        <w:rPr>
          <w:rFonts w:ascii="Calibri" w:eastAsia="宋体" w:hAnsi="Calibri" w:cs="Times New Roman"/>
          <w:sz w:val="28"/>
          <w:szCs w:val="28"/>
        </w:rPr>
        <w:t>生，要严格实习基地条件、实习内容的审核，加强实习过程指导和管理，确保实习质量。</w:t>
      </w:r>
    </w:p>
    <w:p w:rsidR="00EB4448" w:rsidRDefault="009074E3">
      <w:pPr>
        <w:ind w:leftChars="200" w:left="420" w:firstLineChars="200" w:firstLine="562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3</w:t>
      </w:r>
      <w:r>
        <w:rPr>
          <w:rFonts w:ascii="Calibri" w:eastAsia="宋体" w:hAnsi="Calibri" w:cs="Times New Roman"/>
          <w:b/>
          <w:sz w:val="28"/>
          <w:szCs w:val="28"/>
        </w:rPr>
        <w:t>.</w:t>
      </w:r>
      <w:r>
        <w:rPr>
          <w:rFonts w:ascii="Calibri" w:eastAsia="宋体" w:hAnsi="Calibri" w:cs="Times New Roman" w:hint="eastAsia"/>
          <w:b/>
          <w:sz w:val="28"/>
          <w:szCs w:val="28"/>
        </w:rPr>
        <w:t>实习环节</w:t>
      </w:r>
      <w:r>
        <w:rPr>
          <w:rFonts w:ascii="Calibri" w:eastAsia="宋体" w:hAnsi="Calibri" w:cs="Times New Roman" w:hint="eastAsia"/>
          <w:b/>
          <w:sz w:val="28"/>
          <w:szCs w:val="28"/>
        </w:rPr>
        <w:t>:</w:t>
      </w:r>
      <w:r>
        <w:rPr>
          <w:rFonts w:ascii="Calibri" w:eastAsia="宋体" w:hAnsi="Calibri" w:cs="Times New Roman"/>
          <w:b/>
          <w:sz w:val="28"/>
          <w:szCs w:val="28"/>
        </w:rPr>
        <w:t xml:space="preserve"> </w:t>
      </w:r>
      <w:r>
        <w:rPr>
          <w:rFonts w:ascii="Calibri" w:eastAsia="宋体" w:hAnsi="Calibri" w:cs="Times New Roman" w:hint="eastAsia"/>
          <w:sz w:val="28"/>
          <w:szCs w:val="28"/>
        </w:rPr>
        <w:t>保证本学期毕业生的各个实习环节落实到位，避免出现学生毕业时出现实习环节缺失而影响学生毕业的现象。</w:t>
      </w:r>
    </w:p>
    <w:p w:rsidR="00EB4448" w:rsidRDefault="009074E3">
      <w:pPr>
        <w:ind w:leftChars="200" w:left="420" w:firstLineChars="200" w:firstLine="562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4</w:t>
      </w:r>
      <w:r>
        <w:rPr>
          <w:rFonts w:ascii="Calibri" w:eastAsia="宋体" w:hAnsi="Calibri" w:cs="Times New Roman"/>
          <w:b/>
          <w:sz w:val="28"/>
          <w:szCs w:val="28"/>
        </w:rPr>
        <w:t>.</w:t>
      </w:r>
      <w:r>
        <w:rPr>
          <w:rFonts w:ascii="Calibri" w:eastAsia="宋体" w:hAnsi="Calibri" w:cs="Times New Roman" w:hint="eastAsia"/>
          <w:b/>
          <w:sz w:val="28"/>
          <w:szCs w:val="28"/>
        </w:rPr>
        <w:t>实习期限</w:t>
      </w:r>
      <w:r>
        <w:rPr>
          <w:rFonts w:ascii="Calibri" w:eastAsia="宋体" w:hAnsi="Calibri" w:cs="Times New Roman" w:hint="eastAsia"/>
          <w:b/>
          <w:sz w:val="28"/>
          <w:szCs w:val="28"/>
        </w:rPr>
        <w:t>:</w:t>
      </w:r>
      <w:r>
        <w:rPr>
          <w:rFonts w:ascii="Calibri" w:eastAsia="宋体" w:hAnsi="Calibri" w:cs="Times New Roman"/>
          <w:b/>
          <w:sz w:val="28"/>
          <w:szCs w:val="28"/>
        </w:rPr>
        <w:t xml:space="preserve"> </w:t>
      </w:r>
      <w:r>
        <w:rPr>
          <w:rFonts w:ascii="Calibri" w:eastAsia="宋体" w:hAnsi="Calibri" w:cs="Times New Roman" w:hint="eastAsia"/>
          <w:sz w:val="28"/>
          <w:szCs w:val="28"/>
        </w:rPr>
        <w:t>毕业生工作任务多而且很繁杂，因此要求工作尽量向前赶，不得拖拉推诿，所有实习工作必须在</w:t>
      </w:r>
      <w:r>
        <w:rPr>
          <w:rFonts w:ascii="Calibri" w:eastAsia="宋体" w:hAnsi="Calibri" w:cs="Times New Roman" w:hint="eastAsia"/>
          <w:sz w:val="28"/>
          <w:szCs w:val="28"/>
        </w:rPr>
        <w:t>6</w:t>
      </w:r>
      <w:r>
        <w:rPr>
          <w:rFonts w:ascii="Calibri" w:eastAsia="宋体" w:hAnsi="Calibri" w:cs="Times New Roman" w:hint="eastAsia"/>
          <w:sz w:val="28"/>
          <w:szCs w:val="28"/>
        </w:rPr>
        <w:t>月</w:t>
      </w:r>
      <w:proofErr w:type="gramStart"/>
      <w:r>
        <w:rPr>
          <w:rFonts w:ascii="Calibri" w:eastAsia="宋体" w:hAnsi="Calibri" w:cs="Times New Roman" w:hint="eastAsia"/>
          <w:sz w:val="28"/>
          <w:szCs w:val="28"/>
        </w:rPr>
        <w:t>上旬前</w:t>
      </w:r>
      <w:proofErr w:type="gramEnd"/>
      <w:r>
        <w:rPr>
          <w:rFonts w:ascii="Calibri" w:eastAsia="宋体" w:hAnsi="Calibri" w:cs="Times New Roman" w:hint="eastAsia"/>
          <w:sz w:val="28"/>
          <w:szCs w:val="28"/>
        </w:rPr>
        <w:t>完成。</w:t>
      </w:r>
    </w:p>
    <w:p w:rsidR="00EB4448" w:rsidRDefault="009074E3">
      <w:pPr>
        <w:ind w:leftChars="200" w:left="420" w:firstLineChars="200" w:firstLine="562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5</w:t>
      </w:r>
      <w:r>
        <w:rPr>
          <w:rFonts w:ascii="Calibri" w:eastAsia="宋体" w:hAnsi="Calibri" w:cs="Times New Roman"/>
          <w:b/>
          <w:sz w:val="28"/>
          <w:szCs w:val="28"/>
        </w:rPr>
        <w:t>.</w:t>
      </w:r>
      <w:r>
        <w:rPr>
          <w:rFonts w:ascii="Calibri" w:eastAsia="宋体" w:hAnsi="Calibri" w:cs="Times New Roman" w:hint="eastAsia"/>
          <w:b/>
          <w:sz w:val="28"/>
          <w:szCs w:val="28"/>
        </w:rPr>
        <w:t>总结归档</w:t>
      </w:r>
      <w:r>
        <w:rPr>
          <w:rFonts w:ascii="Calibri" w:eastAsia="宋体" w:hAnsi="Calibri" w:cs="Times New Roman" w:hint="eastAsia"/>
          <w:b/>
          <w:sz w:val="28"/>
          <w:szCs w:val="28"/>
        </w:rPr>
        <w:t>:</w:t>
      </w:r>
      <w:r>
        <w:rPr>
          <w:rFonts w:ascii="Calibri" w:eastAsia="宋体" w:hAnsi="Calibri" w:cs="Times New Roman"/>
          <w:b/>
          <w:sz w:val="28"/>
          <w:szCs w:val="28"/>
        </w:rPr>
        <w:t xml:space="preserve"> </w:t>
      </w:r>
      <w:r>
        <w:rPr>
          <w:rFonts w:ascii="Calibri" w:eastAsia="宋体" w:hAnsi="Calibri" w:cs="Times New Roman" w:hint="eastAsia"/>
          <w:sz w:val="28"/>
          <w:szCs w:val="28"/>
        </w:rPr>
        <w:t>实习结束后，梳理各项实习工作安排，做好工作</w:t>
      </w:r>
      <w:r>
        <w:rPr>
          <w:rFonts w:ascii="Calibri" w:eastAsia="宋体" w:hAnsi="Calibri" w:cs="Times New Roman" w:hint="eastAsia"/>
          <w:sz w:val="28"/>
          <w:szCs w:val="28"/>
        </w:rPr>
        <w:lastRenderedPageBreak/>
        <w:t>总结和材料归档，特别是学生实习过程中的相关实习材料的留存和归档，一定要完整完善，做到</w:t>
      </w:r>
      <w:proofErr w:type="gramStart"/>
      <w:r>
        <w:rPr>
          <w:rFonts w:ascii="Calibri" w:eastAsia="宋体" w:hAnsi="Calibri" w:cs="Times New Roman" w:hint="eastAsia"/>
          <w:sz w:val="28"/>
          <w:szCs w:val="28"/>
        </w:rPr>
        <w:t>考核赋分有</w:t>
      </w:r>
      <w:proofErr w:type="gramEnd"/>
      <w:r>
        <w:rPr>
          <w:rFonts w:ascii="Calibri" w:eastAsia="宋体" w:hAnsi="Calibri" w:cs="Times New Roman" w:hint="eastAsia"/>
          <w:sz w:val="28"/>
          <w:szCs w:val="28"/>
        </w:rPr>
        <w:t>依据、打分有凭证。</w:t>
      </w:r>
    </w:p>
    <w:p w:rsidR="00EB4448" w:rsidRDefault="009074E3">
      <w:pPr>
        <w:ind w:firstLineChars="200" w:firstLine="560"/>
        <w:jc w:val="left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="Calibri" w:eastAsia="宋体" w:hAnsi="Calibri" w:cs="Times New Roman" w:hint="eastAsia"/>
          <w:b/>
          <w:sz w:val="28"/>
          <w:szCs w:val="28"/>
        </w:rPr>
        <w:t>二、毕业生学籍工作安排</w:t>
      </w:r>
    </w:p>
    <w:p w:rsidR="00EB4448" w:rsidRDefault="009074E3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/>
          <w:b/>
          <w:sz w:val="28"/>
          <w:szCs w:val="28"/>
        </w:rPr>
        <w:t>1</w:t>
      </w:r>
      <w:r>
        <w:rPr>
          <w:rFonts w:asciiTheme="minorEastAsia" w:hAnsiTheme="minorEastAsia" w:hint="eastAsia"/>
          <w:b/>
          <w:sz w:val="28"/>
          <w:szCs w:val="28"/>
        </w:rPr>
        <w:t>.核对毕业信息，确保准确无误</w:t>
      </w:r>
    </w:p>
    <w:p w:rsidR="00EB4448" w:rsidRDefault="009074E3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各学院要根据下发的毕业生名单进行全面摸底，特别是对曾有过降级、休复学、转专业等学籍异动情况的学生和因考试</w:t>
      </w:r>
      <w:proofErr w:type="gramStart"/>
      <w:r>
        <w:rPr>
          <w:rFonts w:asciiTheme="minorEastAsia" w:hAnsiTheme="minorEastAsia" w:hint="eastAsia"/>
          <w:sz w:val="28"/>
          <w:szCs w:val="28"/>
        </w:rPr>
        <w:t>作弊受</w:t>
      </w:r>
      <w:proofErr w:type="gramEnd"/>
      <w:r>
        <w:rPr>
          <w:rFonts w:asciiTheme="minorEastAsia" w:hAnsiTheme="minorEastAsia" w:hint="eastAsia"/>
          <w:sz w:val="28"/>
          <w:szCs w:val="28"/>
        </w:rPr>
        <w:t>处分的学生进行认真细致地核对，确保毕业生信息准确无误，毕业生名单见附件一，如有问题填写附件二。通知学生4月20日前</w:t>
      </w:r>
      <w:proofErr w:type="gramStart"/>
      <w:r>
        <w:rPr>
          <w:rFonts w:asciiTheme="minorEastAsia" w:hAnsiTheme="minorEastAsia" w:hint="eastAsia"/>
          <w:sz w:val="28"/>
          <w:szCs w:val="28"/>
        </w:rPr>
        <w:t>登录学信网</w:t>
      </w:r>
      <w:proofErr w:type="gramEnd"/>
      <w:r>
        <w:rPr>
          <w:rFonts w:asciiTheme="minorEastAsia" w:hAnsiTheme="minorEastAsia" w:hint="eastAsia"/>
          <w:sz w:val="28"/>
          <w:szCs w:val="28"/>
        </w:rPr>
        <w:t>核对个人信息和毕业照片（具体办法已发通知）。</w:t>
      </w:r>
      <w:r>
        <w:rPr>
          <w:rFonts w:asciiTheme="minorEastAsia" w:hAnsiTheme="minorEastAsia" w:hint="eastAsia"/>
          <w:sz w:val="28"/>
          <w:szCs w:val="28"/>
        </w:rPr>
        <w:cr/>
        <w:t xml:space="preserve">    </w:t>
      </w:r>
      <w:r>
        <w:rPr>
          <w:rFonts w:asciiTheme="minorEastAsia" w:hAnsiTheme="minorEastAsia"/>
          <w:b/>
          <w:sz w:val="28"/>
          <w:szCs w:val="28"/>
        </w:rPr>
        <w:t>2</w:t>
      </w:r>
      <w:r>
        <w:rPr>
          <w:rFonts w:asciiTheme="minorEastAsia" w:hAnsiTheme="minorEastAsia" w:hint="eastAsia"/>
          <w:b/>
          <w:sz w:val="28"/>
          <w:szCs w:val="28"/>
        </w:rPr>
        <w:t>.核对学业情况，确保修足学分</w:t>
      </w:r>
    </w:p>
    <w:p w:rsidR="00EB4448" w:rsidRDefault="009074E3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各学院要对毕业生目前学业完成情况进行全面核对，在前期工作的基础上，按照必修课、专业拓展课和综合素质</w:t>
      </w:r>
      <w:proofErr w:type="gramStart"/>
      <w:r>
        <w:rPr>
          <w:rFonts w:asciiTheme="minorEastAsia" w:hAnsiTheme="minorEastAsia" w:hint="eastAsia"/>
          <w:sz w:val="28"/>
          <w:szCs w:val="28"/>
        </w:rPr>
        <w:t>课完成</w:t>
      </w:r>
      <w:proofErr w:type="gramEnd"/>
      <w:r>
        <w:rPr>
          <w:rFonts w:asciiTheme="minorEastAsia" w:hAnsiTheme="minorEastAsia" w:hint="eastAsia"/>
          <w:sz w:val="28"/>
          <w:szCs w:val="28"/>
        </w:rPr>
        <w:t>学业情况填写汇总表（见附件三），4月20日前把电子版交学籍科， 并及时反馈给学生进行核对。课程性质错误问题汇总后反馈给教务行政科处理（见附件四）。</w:t>
      </w:r>
      <w:r>
        <w:rPr>
          <w:rFonts w:asciiTheme="minorEastAsia" w:hAnsiTheme="minorEastAsia" w:hint="eastAsia"/>
          <w:sz w:val="28"/>
          <w:szCs w:val="28"/>
        </w:rPr>
        <w:cr/>
        <w:t xml:space="preserve">    </w:t>
      </w:r>
      <w:r>
        <w:rPr>
          <w:rFonts w:asciiTheme="minorEastAsia" w:hAnsiTheme="minorEastAsia"/>
          <w:b/>
          <w:sz w:val="28"/>
          <w:szCs w:val="28"/>
        </w:rPr>
        <w:t>3</w:t>
      </w:r>
      <w:r>
        <w:rPr>
          <w:rFonts w:asciiTheme="minorEastAsia" w:hAnsiTheme="minorEastAsia" w:hint="eastAsia"/>
          <w:b/>
          <w:sz w:val="28"/>
          <w:szCs w:val="28"/>
        </w:rPr>
        <w:t>.及时办理延长学制手续</w:t>
      </w:r>
    </w:p>
    <w:p w:rsidR="00EB4448" w:rsidRDefault="009074E3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对于未修</w:t>
      </w:r>
      <w:proofErr w:type="gramStart"/>
      <w:r>
        <w:rPr>
          <w:rFonts w:asciiTheme="minorEastAsia" w:hAnsiTheme="minorEastAsia" w:hint="eastAsia"/>
          <w:sz w:val="28"/>
          <w:szCs w:val="28"/>
        </w:rPr>
        <w:t>够人才</w:t>
      </w:r>
      <w:proofErr w:type="gramEnd"/>
      <w:r>
        <w:rPr>
          <w:rFonts w:asciiTheme="minorEastAsia" w:hAnsiTheme="minorEastAsia" w:hint="eastAsia"/>
          <w:sz w:val="28"/>
          <w:szCs w:val="28"/>
        </w:rPr>
        <w:t>培养方案规定学分的学生，可以在5月30日前填写申请表（见附件五），延长学制一年，并需缴纳相应的学费。</w:t>
      </w:r>
    </w:p>
    <w:p w:rsidR="00EB4448" w:rsidRDefault="009074E3">
      <w:pPr>
        <w:ind w:leftChars="100" w:left="210" w:firstLineChars="100" w:firstLine="281"/>
        <w:jc w:val="left"/>
        <w:rPr>
          <w:rFonts w:asciiTheme="minorEastAsia" w:hAnsiTheme="minorEastAsia"/>
          <w:sz w:val="28"/>
          <w:szCs w:val="28"/>
        </w:rPr>
      </w:pPr>
      <w:r>
        <w:rPr>
          <w:rFonts w:ascii="Calibri" w:eastAsia="宋体" w:hAnsi="Calibri" w:cs="Times New Roman"/>
          <w:b/>
          <w:sz w:val="28"/>
          <w:szCs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szCs w:val="28"/>
        </w:rPr>
        <w:t>三、毕业生毕业论文（设计）工作安排</w:t>
      </w:r>
    </w:p>
    <w:p w:rsidR="009074E3" w:rsidRDefault="009074E3">
      <w:pPr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074E3">
        <w:rPr>
          <w:rFonts w:asciiTheme="minorEastAsia" w:hAnsiTheme="minorEastAsia"/>
          <w:sz w:val="28"/>
          <w:szCs w:val="28"/>
        </w:rPr>
        <w:t>1.鉴于疫情原因，需要实验完成的论文（设计）建议修改选题，改成以文献综述、理论分析、科学计算等为主要内容的题目，但要在论文任务书与论文之间增加说明，说明更改原因及如何更改。</w:t>
      </w:r>
    </w:p>
    <w:p w:rsidR="00EB4448" w:rsidRDefault="009074E3">
      <w:pPr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lastRenderedPageBreak/>
        <w:t>2.</w:t>
      </w:r>
      <w:r>
        <w:rPr>
          <w:rFonts w:asciiTheme="minorEastAsia" w:hAnsiTheme="minorEastAsia" w:hint="eastAsia"/>
          <w:sz w:val="28"/>
          <w:szCs w:val="28"/>
        </w:rPr>
        <w:t>在完成开题答辩、下达任务书的前提下，4月中旬完成毕业论文中期检查；5月底论文定稿；预计不再返校开展集中答辩，做好线上论文指导和答辩预案。</w:t>
      </w:r>
    </w:p>
    <w:p w:rsidR="00EB4448" w:rsidRDefault="009074E3">
      <w:pPr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proofErr w:type="gramStart"/>
      <w:r>
        <w:rPr>
          <w:rFonts w:asciiTheme="minorEastAsia" w:hAnsiTheme="minorEastAsia" w:hint="eastAsia"/>
          <w:sz w:val="28"/>
          <w:szCs w:val="28"/>
        </w:rPr>
        <w:t>论文查重安排</w:t>
      </w:r>
      <w:proofErr w:type="gramEnd"/>
      <w:r>
        <w:rPr>
          <w:rFonts w:asciiTheme="minorEastAsia" w:hAnsiTheme="minorEastAsia" w:hint="eastAsia"/>
          <w:sz w:val="28"/>
          <w:szCs w:val="28"/>
        </w:rPr>
        <w:t>在5月20日左右，具体时间另行通知。</w:t>
      </w:r>
    </w:p>
    <w:p w:rsidR="00EB4448" w:rsidRDefault="009074E3">
      <w:pPr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4.</w:t>
      </w:r>
      <w:r>
        <w:rPr>
          <w:rFonts w:asciiTheme="minorEastAsia" w:hAnsiTheme="minorEastAsia" w:hint="eastAsia"/>
          <w:sz w:val="28"/>
          <w:szCs w:val="28"/>
        </w:rPr>
        <w:t>论文答辩、成绩评定6月10日之前完成；毕业论文材料归档6月1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日之前完成。</w:t>
      </w:r>
    </w:p>
    <w:p w:rsidR="00EB4448" w:rsidRDefault="009074E3">
      <w:pPr>
        <w:ind w:leftChars="100" w:left="210" w:firstLineChars="100" w:firstLine="281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 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  <w:r>
        <w:rPr>
          <w:rFonts w:asciiTheme="minorEastAsia" w:hAnsiTheme="minorEastAsia" w:hint="eastAsia"/>
          <w:b/>
          <w:sz w:val="28"/>
          <w:szCs w:val="28"/>
        </w:rPr>
        <w:t>四、毕业生的考试工作</w:t>
      </w:r>
    </w:p>
    <w:p w:rsidR="00EB4448" w:rsidRDefault="009074E3">
      <w:pPr>
        <w:ind w:leftChars="100" w:left="210" w:firstLineChars="200" w:firstLine="56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毕业生的相关考试可以安排在毕业生返校办理毕业手续前2周进行，也可二级学院先行规划，向教务处提出申请，教务处批准后二级学院组织实施。</w:t>
      </w:r>
    </w:p>
    <w:p w:rsidR="00EB4448" w:rsidRDefault="00EB4448">
      <w:pPr>
        <w:ind w:leftChars="200" w:left="420" w:firstLineChars="150" w:firstLine="420"/>
        <w:rPr>
          <w:rFonts w:asciiTheme="minorEastAsia" w:hAnsiTheme="minorEastAsia"/>
          <w:sz w:val="28"/>
          <w:szCs w:val="28"/>
        </w:rPr>
      </w:pPr>
    </w:p>
    <w:p w:rsidR="00EB4448" w:rsidRDefault="00EB4448">
      <w:pPr>
        <w:ind w:leftChars="200" w:left="420" w:firstLineChars="150" w:firstLine="420"/>
        <w:rPr>
          <w:rFonts w:asciiTheme="minorEastAsia" w:hAnsiTheme="minorEastAsia"/>
          <w:sz w:val="28"/>
          <w:szCs w:val="28"/>
        </w:rPr>
      </w:pPr>
    </w:p>
    <w:p w:rsidR="00EB4448" w:rsidRDefault="00EB4448">
      <w:pPr>
        <w:ind w:leftChars="200" w:left="420" w:firstLineChars="150" w:firstLine="420"/>
        <w:rPr>
          <w:rFonts w:asciiTheme="minorEastAsia" w:hAnsiTheme="minorEastAsia"/>
          <w:sz w:val="28"/>
          <w:szCs w:val="28"/>
        </w:rPr>
      </w:pPr>
    </w:p>
    <w:p w:rsidR="00EB4448" w:rsidRDefault="009074E3">
      <w:pPr>
        <w:spacing w:line="360" w:lineRule="auto"/>
        <w:ind w:firstLineChars="200" w:firstLine="560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 xml:space="preserve">       教 </w:t>
      </w:r>
      <w:proofErr w:type="gramStart"/>
      <w:r>
        <w:rPr>
          <w:rFonts w:asciiTheme="minorEastAsia" w:hAnsiTheme="minorEastAsia" w:hint="eastAsia"/>
          <w:sz w:val="28"/>
          <w:szCs w:val="28"/>
        </w:rPr>
        <w:t>务</w:t>
      </w:r>
      <w:proofErr w:type="gramEnd"/>
      <w:r>
        <w:rPr>
          <w:rFonts w:asciiTheme="minorEastAsia" w:hAnsiTheme="minorEastAsia" w:hint="eastAsia"/>
          <w:sz w:val="28"/>
          <w:szCs w:val="28"/>
        </w:rPr>
        <w:t xml:space="preserve"> 处</w:t>
      </w:r>
      <w:r>
        <w:rPr>
          <w:rFonts w:asciiTheme="minorEastAsia" w:hAnsiTheme="minorEastAsia" w:hint="eastAsia"/>
          <w:sz w:val="28"/>
          <w:szCs w:val="28"/>
        </w:rPr>
        <w:cr/>
      </w:r>
      <w:r>
        <w:rPr>
          <w:rFonts w:asciiTheme="minorEastAsia" w:hAnsiTheme="minorEastAsia"/>
          <w:sz w:val="28"/>
          <w:szCs w:val="28"/>
        </w:rPr>
        <w:t xml:space="preserve">                               </w:t>
      </w:r>
      <w:r>
        <w:rPr>
          <w:rFonts w:asciiTheme="minorEastAsia" w:hAnsiTheme="minorEastAsia" w:hint="eastAsia"/>
          <w:sz w:val="28"/>
          <w:szCs w:val="28"/>
        </w:rPr>
        <w:t xml:space="preserve">       二〇二〇年四月十三日</w:t>
      </w:r>
    </w:p>
    <w:p w:rsidR="00EB4448" w:rsidRDefault="00EB4448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</w:p>
    <w:p w:rsidR="00EB4448" w:rsidRDefault="009074E3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附件一：2020届预计毕业生名单</w:t>
      </w:r>
    </w:p>
    <w:p w:rsidR="00EB4448" w:rsidRDefault="009074E3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附件二：学生错误信息汇总表</w:t>
      </w:r>
    </w:p>
    <w:p w:rsidR="00EB4448" w:rsidRDefault="009074E3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附件三：学业完成情况统计表</w:t>
      </w:r>
    </w:p>
    <w:p w:rsidR="00EB4448" w:rsidRDefault="009074E3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附件四：课程性质错误汇总</w:t>
      </w:r>
    </w:p>
    <w:p w:rsidR="00EB4448" w:rsidRDefault="009074E3">
      <w:pPr>
        <w:ind w:leftChars="100" w:left="210" w:firstLineChars="100" w:firstLine="28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附件五：泰山学院学生延长学制申请表</w:t>
      </w:r>
    </w:p>
    <w:sectPr w:rsidR="00EB4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C27"/>
    <w:rsid w:val="000077C9"/>
    <w:rsid w:val="00064D01"/>
    <w:rsid w:val="000A09D5"/>
    <w:rsid w:val="00122245"/>
    <w:rsid w:val="0019500A"/>
    <w:rsid w:val="001C4DAE"/>
    <w:rsid w:val="002400B8"/>
    <w:rsid w:val="00270538"/>
    <w:rsid w:val="00305959"/>
    <w:rsid w:val="00343077"/>
    <w:rsid w:val="00343DE5"/>
    <w:rsid w:val="00451E4A"/>
    <w:rsid w:val="004A18E1"/>
    <w:rsid w:val="004A5989"/>
    <w:rsid w:val="004D59ED"/>
    <w:rsid w:val="005A55B6"/>
    <w:rsid w:val="0064237F"/>
    <w:rsid w:val="006B0295"/>
    <w:rsid w:val="006E6865"/>
    <w:rsid w:val="00782D87"/>
    <w:rsid w:val="007A6C27"/>
    <w:rsid w:val="008950BA"/>
    <w:rsid w:val="008A479A"/>
    <w:rsid w:val="009054CB"/>
    <w:rsid w:val="009074E3"/>
    <w:rsid w:val="009B133B"/>
    <w:rsid w:val="00A1650C"/>
    <w:rsid w:val="00AD5A37"/>
    <w:rsid w:val="00B82FC0"/>
    <w:rsid w:val="00BB1DAC"/>
    <w:rsid w:val="00C250E5"/>
    <w:rsid w:val="00D265B7"/>
    <w:rsid w:val="00DA6193"/>
    <w:rsid w:val="00DF4C1D"/>
    <w:rsid w:val="00E130C9"/>
    <w:rsid w:val="00E21B47"/>
    <w:rsid w:val="00E34EBD"/>
    <w:rsid w:val="00EB4448"/>
    <w:rsid w:val="13CB37D5"/>
    <w:rsid w:val="2EE124CF"/>
    <w:rsid w:val="4B0A6054"/>
    <w:rsid w:val="4EB246D8"/>
    <w:rsid w:val="65EF06AF"/>
    <w:rsid w:val="6C7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A383D9B"/>
  <w15:docId w15:val="{8B044F8D-2743-453B-B1E9-B285E53A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208</Words>
  <Characters>1186</Characters>
  <Application>Microsoft Office Word</Application>
  <DocSecurity>0</DocSecurity>
  <Lines>9</Lines>
  <Paragraphs>2</Paragraphs>
  <ScaleCrop>false</ScaleCrop>
  <Company>微软中国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SWQ</cp:lastModifiedBy>
  <cp:revision>31</cp:revision>
  <dcterms:created xsi:type="dcterms:W3CDTF">2020-04-09T00:58:00Z</dcterms:created>
  <dcterms:modified xsi:type="dcterms:W3CDTF">2020-04-13T09:31:00Z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