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D3EC8" w14:textId="77777777" w:rsidR="006027E7" w:rsidRDefault="006027E7" w:rsidP="006027E7">
      <w:pPr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附件1</w:t>
      </w:r>
    </w:p>
    <w:p w14:paraId="7C9E5A11" w14:textId="77777777" w:rsidR="006027E7" w:rsidRPr="00837FB9" w:rsidRDefault="006027E7" w:rsidP="006027E7">
      <w:pPr>
        <w:spacing w:line="580" w:lineRule="exact"/>
        <w:ind w:firstLine="562"/>
        <w:jc w:val="center"/>
        <w:rPr>
          <w:rFonts w:ascii="黑体" w:eastAsia="黑体" w:hAnsi="黑体" w:hint="eastAsia"/>
          <w:b/>
          <w:sz w:val="36"/>
          <w:szCs w:val="44"/>
        </w:rPr>
      </w:pPr>
      <w:r w:rsidRPr="00837FB9">
        <w:rPr>
          <w:rFonts w:ascii="黑体" w:eastAsia="黑体" w:hAnsi="黑体" w:hint="eastAsia"/>
          <w:b/>
          <w:sz w:val="36"/>
          <w:szCs w:val="44"/>
        </w:rPr>
        <w:t>山东省高等教育学会高等教育研究</w:t>
      </w:r>
    </w:p>
    <w:p w14:paraId="61F22F17" w14:textId="7F558A09" w:rsidR="006027E7" w:rsidRPr="00837FB9" w:rsidRDefault="006027E7" w:rsidP="006027E7">
      <w:pPr>
        <w:spacing w:line="580" w:lineRule="exact"/>
        <w:ind w:firstLine="562"/>
        <w:jc w:val="center"/>
        <w:rPr>
          <w:rFonts w:ascii="黑体" w:eastAsia="黑体" w:hAnsi="黑体" w:hint="eastAsia"/>
          <w:b/>
          <w:sz w:val="36"/>
          <w:szCs w:val="44"/>
        </w:rPr>
      </w:pPr>
      <w:r w:rsidRPr="00837FB9">
        <w:rPr>
          <w:rFonts w:ascii="黑体" w:eastAsia="黑体" w:hAnsi="黑体" w:hint="eastAsia"/>
          <w:b/>
          <w:sz w:val="36"/>
          <w:szCs w:val="44"/>
        </w:rPr>
        <w:t>专项课题2</w:t>
      </w:r>
      <w:r w:rsidRPr="00837FB9">
        <w:rPr>
          <w:rFonts w:ascii="黑体" w:eastAsia="黑体" w:hAnsi="黑体"/>
          <w:b/>
          <w:sz w:val="36"/>
          <w:szCs w:val="44"/>
        </w:rPr>
        <w:t>02</w:t>
      </w:r>
      <w:r w:rsidR="007B2C8A">
        <w:rPr>
          <w:rFonts w:ascii="黑体" w:eastAsia="黑体" w:hAnsi="黑体" w:hint="eastAsia"/>
          <w:b/>
          <w:sz w:val="36"/>
          <w:szCs w:val="44"/>
        </w:rPr>
        <w:t>5</w:t>
      </w:r>
      <w:r w:rsidRPr="00837FB9">
        <w:rPr>
          <w:rFonts w:ascii="黑体" w:eastAsia="黑体" w:hAnsi="黑体" w:hint="eastAsia"/>
          <w:b/>
          <w:sz w:val="36"/>
          <w:szCs w:val="44"/>
        </w:rPr>
        <w:t>年</w:t>
      </w:r>
      <w:r>
        <w:rPr>
          <w:rFonts w:ascii="黑体" w:eastAsia="黑体" w:hAnsi="黑体" w:hint="eastAsia"/>
          <w:b/>
          <w:sz w:val="36"/>
          <w:szCs w:val="44"/>
        </w:rPr>
        <w:t>申报</w:t>
      </w:r>
      <w:r w:rsidRPr="00837FB9">
        <w:rPr>
          <w:rFonts w:ascii="黑体" w:eastAsia="黑体" w:hAnsi="黑体" w:hint="eastAsia"/>
          <w:b/>
          <w:sz w:val="36"/>
          <w:szCs w:val="44"/>
        </w:rPr>
        <w:t>指南</w:t>
      </w:r>
    </w:p>
    <w:p w14:paraId="23057B5F" w14:textId="77777777" w:rsidR="006027E7" w:rsidRPr="006027E7" w:rsidRDefault="006027E7" w:rsidP="006027E7">
      <w:pPr>
        <w:spacing w:line="580" w:lineRule="exact"/>
        <w:ind w:firstLine="562"/>
        <w:jc w:val="center"/>
        <w:rPr>
          <w:rFonts w:ascii="仿宋" w:eastAsia="仿宋" w:hAnsi="仿宋" w:hint="eastAsia"/>
          <w:sz w:val="24"/>
          <w:szCs w:val="24"/>
        </w:rPr>
      </w:pPr>
    </w:p>
    <w:p w14:paraId="047B981B" w14:textId="77777777" w:rsidR="000A6609" w:rsidRPr="006027E7" w:rsidRDefault="000A6609" w:rsidP="006027E7">
      <w:pPr>
        <w:adjustRightInd w:val="0"/>
        <w:snapToGrid w:val="0"/>
        <w:spacing w:line="360" w:lineRule="auto"/>
        <w:rPr>
          <w:rFonts w:ascii="仿宋" w:eastAsia="仿宋" w:hAnsi="仿宋" w:hint="eastAsia"/>
          <w:b/>
          <w:bCs/>
          <w:sz w:val="24"/>
          <w:szCs w:val="24"/>
        </w:rPr>
      </w:pPr>
      <w:r w:rsidRPr="006027E7">
        <w:rPr>
          <w:rFonts w:ascii="仿宋" w:eastAsia="仿宋" w:hAnsi="仿宋" w:hint="eastAsia"/>
          <w:b/>
          <w:bCs/>
          <w:sz w:val="24"/>
          <w:szCs w:val="24"/>
        </w:rPr>
        <w:t>一、高等教育理论与实践问题研究</w:t>
      </w:r>
    </w:p>
    <w:p w14:paraId="1486FC75" w14:textId="2CC2A9F8" w:rsidR="000A6609" w:rsidRPr="006027E7" w:rsidRDefault="009A1D6A" w:rsidP="006027E7">
      <w:pPr>
        <w:adjustRightInd w:val="0"/>
        <w:snapToGrid w:val="0"/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6027E7">
        <w:rPr>
          <w:rFonts w:ascii="仿宋" w:eastAsia="仿宋" w:hAnsi="仿宋" w:hint="eastAsia"/>
          <w:sz w:val="24"/>
          <w:szCs w:val="24"/>
        </w:rPr>
        <w:t>202</w:t>
      </w:r>
      <w:r w:rsidR="00006030">
        <w:rPr>
          <w:rFonts w:ascii="仿宋" w:eastAsia="仿宋" w:hAnsi="仿宋" w:hint="eastAsia"/>
          <w:sz w:val="24"/>
          <w:szCs w:val="24"/>
        </w:rPr>
        <w:t>5</w:t>
      </w:r>
      <w:r w:rsidR="000A6609" w:rsidRPr="006027E7">
        <w:rPr>
          <w:rFonts w:ascii="仿宋" w:eastAsia="仿宋" w:hAnsi="仿宋" w:hint="eastAsia"/>
          <w:sz w:val="24"/>
          <w:szCs w:val="24"/>
        </w:rPr>
        <w:t>CX-01.教育强国建设的理论与实践研究</w:t>
      </w:r>
    </w:p>
    <w:p w14:paraId="198FD445" w14:textId="28114AB6" w:rsidR="000A6609" w:rsidRPr="006027E7" w:rsidRDefault="009A1D6A" w:rsidP="006027E7">
      <w:pPr>
        <w:adjustRightInd w:val="0"/>
        <w:snapToGrid w:val="0"/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6027E7">
        <w:rPr>
          <w:rFonts w:ascii="仿宋" w:eastAsia="仿宋" w:hAnsi="仿宋" w:hint="eastAsia"/>
          <w:sz w:val="24"/>
          <w:szCs w:val="24"/>
        </w:rPr>
        <w:t>202</w:t>
      </w:r>
      <w:r w:rsidR="00006030">
        <w:rPr>
          <w:rFonts w:ascii="仿宋" w:eastAsia="仿宋" w:hAnsi="仿宋" w:hint="eastAsia"/>
          <w:sz w:val="24"/>
          <w:szCs w:val="24"/>
        </w:rPr>
        <w:t>5</w:t>
      </w:r>
      <w:r w:rsidR="000A6609" w:rsidRPr="006027E7">
        <w:rPr>
          <w:rFonts w:ascii="仿宋" w:eastAsia="仿宋" w:hAnsi="仿宋" w:hint="eastAsia"/>
          <w:sz w:val="24"/>
          <w:szCs w:val="24"/>
        </w:rPr>
        <w:t>CX-02.高等教育数字化的理论与实践研究</w:t>
      </w:r>
    </w:p>
    <w:p w14:paraId="3DCF24A5" w14:textId="5ACDBA1C" w:rsidR="000A6609" w:rsidRPr="006027E7" w:rsidRDefault="009A1D6A" w:rsidP="006027E7">
      <w:pPr>
        <w:adjustRightInd w:val="0"/>
        <w:snapToGrid w:val="0"/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6027E7">
        <w:rPr>
          <w:rFonts w:ascii="仿宋" w:eastAsia="仿宋" w:hAnsi="仿宋" w:hint="eastAsia"/>
          <w:sz w:val="24"/>
          <w:szCs w:val="24"/>
        </w:rPr>
        <w:t>202</w:t>
      </w:r>
      <w:r w:rsidR="00006030">
        <w:rPr>
          <w:rFonts w:ascii="仿宋" w:eastAsia="仿宋" w:hAnsi="仿宋" w:hint="eastAsia"/>
          <w:sz w:val="24"/>
          <w:szCs w:val="24"/>
        </w:rPr>
        <w:t>5</w:t>
      </w:r>
      <w:r w:rsidR="000A6609" w:rsidRPr="006027E7">
        <w:rPr>
          <w:rFonts w:ascii="仿宋" w:eastAsia="仿宋" w:hAnsi="仿宋" w:hint="eastAsia"/>
          <w:sz w:val="24"/>
          <w:szCs w:val="24"/>
        </w:rPr>
        <w:t>CX-03.山东省高等教育强省建设</w:t>
      </w:r>
      <w:r w:rsidR="003800C6" w:rsidRPr="006027E7">
        <w:rPr>
          <w:rFonts w:ascii="仿宋" w:eastAsia="仿宋" w:hAnsi="仿宋" w:hint="eastAsia"/>
          <w:sz w:val="24"/>
          <w:szCs w:val="24"/>
        </w:rPr>
        <w:t>路径</w:t>
      </w:r>
      <w:r w:rsidR="000A6609" w:rsidRPr="006027E7">
        <w:rPr>
          <w:rFonts w:ascii="仿宋" w:eastAsia="仿宋" w:hAnsi="仿宋" w:hint="eastAsia"/>
          <w:sz w:val="24"/>
          <w:szCs w:val="24"/>
        </w:rPr>
        <w:t>研究</w:t>
      </w:r>
    </w:p>
    <w:p w14:paraId="4EBDB604" w14:textId="6BA62D59" w:rsidR="000A6609" w:rsidRPr="006027E7" w:rsidRDefault="009A1D6A" w:rsidP="006027E7">
      <w:pPr>
        <w:adjustRightInd w:val="0"/>
        <w:snapToGrid w:val="0"/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6027E7">
        <w:rPr>
          <w:rFonts w:ascii="仿宋" w:eastAsia="仿宋" w:hAnsi="仿宋" w:hint="eastAsia"/>
          <w:sz w:val="24"/>
          <w:szCs w:val="24"/>
        </w:rPr>
        <w:t>202</w:t>
      </w:r>
      <w:r w:rsidR="00006030">
        <w:rPr>
          <w:rFonts w:ascii="仿宋" w:eastAsia="仿宋" w:hAnsi="仿宋" w:hint="eastAsia"/>
          <w:sz w:val="24"/>
          <w:szCs w:val="24"/>
        </w:rPr>
        <w:t>5</w:t>
      </w:r>
      <w:r w:rsidR="000A6609" w:rsidRPr="006027E7">
        <w:rPr>
          <w:rFonts w:ascii="仿宋" w:eastAsia="仿宋" w:hAnsi="仿宋" w:hint="eastAsia"/>
          <w:sz w:val="24"/>
          <w:szCs w:val="24"/>
        </w:rPr>
        <w:t>CX-04.山东省高等学校人才引育机制创新研究</w:t>
      </w:r>
    </w:p>
    <w:p w14:paraId="5EFC9CC1" w14:textId="1F3265AE" w:rsidR="000A6609" w:rsidRPr="006027E7" w:rsidRDefault="009A1D6A" w:rsidP="006027E7">
      <w:pPr>
        <w:adjustRightInd w:val="0"/>
        <w:snapToGrid w:val="0"/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6027E7">
        <w:rPr>
          <w:rFonts w:ascii="仿宋" w:eastAsia="仿宋" w:hAnsi="仿宋" w:hint="eastAsia"/>
          <w:sz w:val="24"/>
          <w:szCs w:val="24"/>
        </w:rPr>
        <w:t>202</w:t>
      </w:r>
      <w:r w:rsidR="00006030">
        <w:rPr>
          <w:rFonts w:ascii="仿宋" w:eastAsia="仿宋" w:hAnsi="仿宋" w:hint="eastAsia"/>
          <w:sz w:val="24"/>
          <w:szCs w:val="24"/>
        </w:rPr>
        <w:t>5</w:t>
      </w:r>
      <w:r w:rsidR="000A6609" w:rsidRPr="006027E7">
        <w:rPr>
          <w:rFonts w:ascii="仿宋" w:eastAsia="仿宋" w:hAnsi="仿宋" w:hint="eastAsia"/>
          <w:sz w:val="24"/>
          <w:szCs w:val="24"/>
        </w:rPr>
        <w:t>CX-05.山东省高等教育科产教一体化推进机制研究</w:t>
      </w:r>
    </w:p>
    <w:p w14:paraId="1C168822" w14:textId="4B80A18B" w:rsidR="000A6609" w:rsidRPr="006027E7" w:rsidRDefault="009A1D6A" w:rsidP="006027E7">
      <w:pPr>
        <w:adjustRightInd w:val="0"/>
        <w:snapToGrid w:val="0"/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6027E7">
        <w:rPr>
          <w:rFonts w:ascii="仿宋" w:eastAsia="仿宋" w:hAnsi="仿宋" w:hint="eastAsia"/>
          <w:sz w:val="24"/>
          <w:szCs w:val="24"/>
        </w:rPr>
        <w:t>202</w:t>
      </w:r>
      <w:r w:rsidR="00006030">
        <w:rPr>
          <w:rFonts w:ascii="仿宋" w:eastAsia="仿宋" w:hAnsi="仿宋" w:hint="eastAsia"/>
          <w:sz w:val="24"/>
          <w:szCs w:val="24"/>
        </w:rPr>
        <w:t>5</w:t>
      </w:r>
      <w:r w:rsidR="000A6609" w:rsidRPr="006027E7">
        <w:rPr>
          <w:rFonts w:ascii="仿宋" w:eastAsia="仿宋" w:hAnsi="仿宋" w:hint="eastAsia"/>
          <w:sz w:val="24"/>
          <w:szCs w:val="24"/>
        </w:rPr>
        <w:t>CX-06.山东省高等学校内部组织结构优化研究</w:t>
      </w:r>
    </w:p>
    <w:p w14:paraId="27714909" w14:textId="5547456E" w:rsidR="000A6609" w:rsidRPr="006027E7" w:rsidRDefault="009A1D6A" w:rsidP="006027E7">
      <w:pPr>
        <w:adjustRightInd w:val="0"/>
        <w:snapToGrid w:val="0"/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6027E7">
        <w:rPr>
          <w:rFonts w:ascii="仿宋" w:eastAsia="仿宋" w:hAnsi="仿宋" w:hint="eastAsia"/>
          <w:sz w:val="24"/>
          <w:szCs w:val="24"/>
        </w:rPr>
        <w:t>202</w:t>
      </w:r>
      <w:r w:rsidR="00006030">
        <w:rPr>
          <w:rFonts w:ascii="仿宋" w:eastAsia="仿宋" w:hAnsi="仿宋" w:hint="eastAsia"/>
          <w:sz w:val="24"/>
          <w:szCs w:val="24"/>
        </w:rPr>
        <w:t>5</w:t>
      </w:r>
      <w:r w:rsidR="000A6609" w:rsidRPr="006027E7">
        <w:rPr>
          <w:rFonts w:ascii="仿宋" w:eastAsia="仿宋" w:hAnsi="仿宋" w:hint="eastAsia"/>
          <w:sz w:val="24"/>
          <w:szCs w:val="24"/>
        </w:rPr>
        <w:t>CX-07.山东省高校拔尖创新人才培养模式的构建研究</w:t>
      </w:r>
    </w:p>
    <w:p w14:paraId="400B9917" w14:textId="5D185AFD" w:rsidR="000A6609" w:rsidRPr="006027E7" w:rsidRDefault="009A1D6A" w:rsidP="006027E7">
      <w:pPr>
        <w:adjustRightInd w:val="0"/>
        <w:snapToGrid w:val="0"/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6027E7">
        <w:rPr>
          <w:rFonts w:ascii="仿宋" w:eastAsia="仿宋" w:hAnsi="仿宋" w:hint="eastAsia"/>
          <w:sz w:val="24"/>
          <w:szCs w:val="24"/>
        </w:rPr>
        <w:t>202</w:t>
      </w:r>
      <w:r w:rsidR="00006030">
        <w:rPr>
          <w:rFonts w:ascii="仿宋" w:eastAsia="仿宋" w:hAnsi="仿宋" w:hint="eastAsia"/>
          <w:sz w:val="24"/>
          <w:szCs w:val="24"/>
        </w:rPr>
        <w:t>5</w:t>
      </w:r>
      <w:r w:rsidR="000A6609" w:rsidRPr="006027E7">
        <w:rPr>
          <w:rFonts w:ascii="仿宋" w:eastAsia="仿宋" w:hAnsi="仿宋" w:hint="eastAsia"/>
          <w:sz w:val="24"/>
          <w:szCs w:val="24"/>
        </w:rPr>
        <w:t>CX-08.山东省高校一流学科建设模式创新研究</w:t>
      </w:r>
    </w:p>
    <w:p w14:paraId="17FCD163" w14:textId="40228125" w:rsidR="000A6609" w:rsidRPr="006027E7" w:rsidRDefault="009A1D6A" w:rsidP="006027E7">
      <w:pPr>
        <w:adjustRightInd w:val="0"/>
        <w:snapToGrid w:val="0"/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6027E7">
        <w:rPr>
          <w:rFonts w:ascii="仿宋" w:eastAsia="仿宋" w:hAnsi="仿宋" w:hint="eastAsia"/>
          <w:sz w:val="24"/>
          <w:szCs w:val="24"/>
        </w:rPr>
        <w:t>202</w:t>
      </w:r>
      <w:r w:rsidR="00006030">
        <w:rPr>
          <w:rFonts w:ascii="仿宋" w:eastAsia="仿宋" w:hAnsi="仿宋" w:hint="eastAsia"/>
          <w:sz w:val="24"/>
          <w:szCs w:val="24"/>
        </w:rPr>
        <w:t>5</w:t>
      </w:r>
      <w:r w:rsidR="000A6609" w:rsidRPr="006027E7">
        <w:rPr>
          <w:rFonts w:ascii="仿宋" w:eastAsia="仿宋" w:hAnsi="仿宋" w:hint="eastAsia"/>
          <w:sz w:val="24"/>
          <w:szCs w:val="24"/>
        </w:rPr>
        <w:t>CX-09.基于数字化技术的高校教学评价机制改革研究</w:t>
      </w:r>
    </w:p>
    <w:p w14:paraId="58F9881F" w14:textId="3D18ECD9" w:rsidR="000A6609" w:rsidRPr="006027E7" w:rsidRDefault="009A1D6A" w:rsidP="006027E7">
      <w:pPr>
        <w:adjustRightInd w:val="0"/>
        <w:snapToGrid w:val="0"/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6027E7">
        <w:rPr>
          <w:rFonts w:ascii="仿宋" w:eastAsia="仿宋" w:hAnsi="仿宋" w:hint="eastAsia"/>
          <w:sz w:val="24"/>
          <w:szCs w:val="24"/>
        </w:rPr>
        <w:t>202</w:t>
      </w:r>
      <w:r w:rsidR="00006030">
        <w:rPr>
          <w:rFonts w:ascii="仿宋" w:eastAsia="仿宋" w:hAnsi="仿宋" w:hint="eastAsia"/>
          <w:sz w:val="24"/>
          <w:szCs w:val="24"/>
        </w:rPr>
        <w:t>5</w:t>
      </w:r>
      <w:r w:rsidR="000A6609" w:rsidRPr="006027E7">
        <w:rPr>
          <w:rFonts w:ascii="仿宋" w:eastAsia="仿宋" w:hAnsi="仿宋" w:hint="eastAsia"/>
          <w:sz w:val="24"/>
          <w:szCs w:val="24"/>
        </w:rPr>
        <w:t>CX-010.新质生产力时代高校办学绩效评价机制创新研究</w:t>
      </w:r>
    </w:p>
    <w:p w14:paraId="77E80033" w14:textId="2A0402EA" w:rsidR="000A6609" w:rsidRPr="006027E7" w:rsidRDefault="009A1D6A" w:rsidP="006027E7">
      <w:pPr>
        <w:adjustRightInd w:val="0"/>
        <w:snapToGrid w:val="0"/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6027E7">
        <w:rPr>
          <w:rFonts w:ascii="仿宋" w:eastAsia="仿宋" w:hAnsi="仿宋" w:hint="eastAsia"/>
          <w:sz w:val="24"/>
          <w:szCs w:val="24"/>
        </w:rPr>
        <w:t>202</w:t>
      </w:r>
      <w:r w:rsidR="00006030">
        <w:rPr>
          <w:rFonts w:ascii="仿宋" w:eastAsia="仿宋" w:hAnsi="仿宋" w:hint="eastAsia"/>
          <w:sz w:val="24"/>
          <w:szCs w:val="24"/>
        </w:rPr>
        <w:t>5</w:t>
      </w:r>
      <w:r w:rsidR="000A6609" w:rsidRPr="006027E7">
        <w:rPr>
          <w:rFonts w:ascii="仿宋" w:eastAsia="仿宋" w:hAnsi="仿宋" w:hint="eastAsia"/>
          <w:sz w:val="24"/>
          <w:szCs w:val="24"/>
        </w:rPr>
        <w:t>CX-011.高职本科院校的发展模式及其治理研究</w:t>
      </w:r>
    </w:p>
    <w:p w14:paraId="1A5C96CC" w14:textId="08C8BAB4" w:rsidR="000A6609" w:rsidRPr="006027E7" w:rsidRDefault="009A1D6A" w:rsidP="006027E7">
      <w:pPr>
        <w:adjustRightInd w:val="0"/>
        <w:snapToGrid w:val="0"/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6027E7">
        <w:rPr>
          <w:rFonts w:ascii="仿宋" w:eastAsia="仿宋" w:hAnsi="仿宋" w:hint="eastAsia"/>
          <w:sz w:val="24"/>
          <w:szCs w:val="24"/>
        </w:rPr>
        <w:t>202</w:t>
      </w:r>
      <w:r w:rsidR="00006030">
        <w:rPr>
          <w:rFonts w:ascii="仿宋" w:eastAsia="仿宋" w:hAnsi="仿宋" w:hint="eastAsia"/>
          <w:sz w:val="24"/>
          <w:szCs w:val="24"/>
        </w:rPr>
        <w:t>5</w:t>
      </w:r>
      <w:r w:rsidR="000A6609" w:rsidRPr="006027E7">
        <w:rPr>
          <w:rFonts w:ascii="仿宋" w:eastAsia="仿宋" w:hAnsi="仿宋" w:hint="eastAsia"/>
          <w:sz w:val="24"/>
          <w:szCs w:val="24"/>
        </w:rPr>
        <w:t>CX-012.山东省高校管理者的现代化治理能力提升研究</w:t>
      </w:r>
    </w:p>
    <w:p w14:paraId="6D11C3BC" w14:textId="3B280402" w:rsidR="000A6609" w:rsidRPr="006027E7" w:rsidRDefault="009A1D6A" w:rsidP="006027E7">
      <w:pPr>
        <w:adjustRightInd w:val="0"/>
        <w:snapToGrid w:val="0"/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6027E7">
        <w:rPr>
          <w:rFonts w:ascii="仿宋" w:eastAsia="仿宋" w:hAnsi="仿宋" w:hint="eastAsia"/>
          <w:sz w:val="24"/>
          <w:szCs w:val="24"/>
        </w:rPr>
        <w:t>202</w:t>
      </w:r>
      <w:r w:rsidR="00006030">
        <w:rPr>
          <w:rFonts w:ascii="仿宋" w:eastAsia="仿宋" w:hAnsi="仿宋" w:hint="eastAsia"/>
          <w:sz w:val="24"/>
          <w:szCs w:val="24"/>
        </w:rPr>
        <w:t>5</w:t>
      </w:r>
      <w:r w:rsidR="000A6609" w:rsidRPr="006027E7">
        <w:rPr>
          <w:rFonts w:ascii="仿宋" w:eastAsia="仿宋" w:hAnsi="仿宋" w:hint="eastAsia"/>
          <w:sz w:val="24"/>
          <w:szCs w:val="24"/>
        </w:rPr>
        <w:t>CX-013.山东省高等学校教师专业发展</w:t>
      </w:r>
      <w:r w:rsidR="00AB2D22" w:rsidRPr="006027E7">
        <w:rPr>
          <w:rFonts w:ascii="仿宋" w:eastAsia="仿宋" w:hAnsi="仿宋" w:hint="eastAsia"/>
          <w:sz w:val="24"/>
          <w:szCs w:val="24"/>
        </w:rPr>
        <w:t>的支持系统</w:t>
      </w:r>
      <w:r w:rsidR="000A6609" w:rsidRPr="006027E7">
        <w:rPr>
          <w:rFonts w:ascii="仿宋" w:eastAsia="仿宋" w:hAnsi="仿宋" w:hint="eastAsia"/>
          <w:sz w:val="24"/>
          <w:szCs w:val="24"/>
        </w:rPr>
        <w:t>研究</w:t>
      </w:r>
    </w:p>
    <w:p w14:paraId="5D8EE2E7" w14:textId="5ABBCC0E" w:rsidR="000A6609" w:rsidRPr="006027E7" w:rsidRDefault="009A1D6A" w:rsidP="006027E7">
      <w:pPr>
        <w:adjustRightInd w:val="0"/>
        <w:snapToGrid w:val="0"/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6027E7">
        <w:rPr>
          <w:rFonts w:ascii="仿宋" w:eastAsia="仿宋" w:hAnsi="仿宋" w:hint="eastAsia"/>
          <w:sz w:val="24"/>
          <w:szCs w:val="24"/>
        </w:rPr>
        <w:t>202</w:t>
      </w:r>
      <w:r w:rsidR="00006030">
        <w:rPr>
          <w:rFonts w:ascii="仿宋" w:eastAsia="仿宋" w:hAnsi="仿宋" w:hint="eastAsia"/>
          <w:sz w:val="24"/>
          <w:szCs w:val="24"/>
        </w:rPr>
        <w:t>5</w:t>
      </w:r>
      <w:r w:rsidR="000A6609" w:rsidRPr="006027E7">
        <w:rPr>
          <w:rFonts w:ascii="仿宋" w:eastAsia="仿宋" w:hAnsi="仿宋" w:hint="eastAsia"/>
          <w:sz w:val="24"/>
          <w:szCs w:val="24"/>
        </w:rPr>
        <w:t>CX-014.山东省高校交叉学科区域布局与建设机制研究</w:t>
      </w:r>
    </w:p>
    <w:p w14:paraId="4DA3AF6E" w14:textId="40C152F0" w:rsidR="000A6609" w:rsidRPr="006027E7" w:rsidRDefault="009A1D6A" w:rsidP="006027E7">
      <w:pPr>
        <w:adjustRightInd w:val="0"/>
        <w:snapToGrid w:val="0"/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6027E7">
        <w:rPr>
          <w:rFonts w:ascii="仿宋" w:eastAsia="仿宋" w:hAnsi="仿宋" w:hint="eastAsia"/>
          <w:sz w:val="24"/>
          <w:szCs w:val="24"/>
        </w:rPr>
        <w:t>202</w:t>
      </w:r>
      <w:r w:rsidR="00006030">
        <w:rPr>
          <w:rFonts w:ascii="仿宋" w:eastAsia="仿宋" w:hAnsi="仿宋" w:hint="eastAsia"/>
          <w:sz w:val="24"/>
          <w:szCs w:val="24"/>
        </w:rPr>
        <w:t>5</w:t>
      </w:r>
      <w:r w:rsidR="000A6609" w:rsidRPr="006027E7">
        <w:rPr>
          <w:rFonts w:ascii="仿宋" w:eastAsia="仿宋" w:hAnsi="仿宋" w:hint="eastAsia"/>
          <w:sz w:val="24"/>
          <w:szCs w:val="24"/>
        </w:rPr>
        <w:t>CX-015.普及化阶段高校教学模式与学生学业评价研究</w:t>
      </w:r>
    </w:p>
    <w:p w14:paraId="3135399E" w14:textId="77777777" w:rsidR="000A6609" w:rsidRPr="006027E7" w:rsidRDefault="000A6609" w:rsidP="006027E7">
      <w:pPr>
        <w:adjustRightInd w:val="0"/>
        <w:snapToGrid w:val="0"/>
        <w:spacing w:line="360" w:lineRule="auto"/>
        <w:rPr>
          <w:rFonts w:ascii="仿宋" w:eastAsia="仿宋" w:hAnsi="仿宋" w:hint="eastAsia"/>
          <w:b/>
          <w:bCs/>
          <w:sz w:val="24"/>
          <w:szCs w:val="24"/>
        </w:rPr>
      </w:pPr>
      <w:r w:rsidRPr="006027E7">
        <w:rPr>
          <w:rFonts w:ascii="仿宋" w:eastAsia="仿宋" w:hAnsi="仿宋" w:hint="eastAsia"/>
          <w:b/>
          <w:bCs/>
          <w:sz w:val="24"/>
          <w:szCs w:val="24"/>
        </w:rPr>
        <w:t>二、智慧课程与教学理论问题研究</w:t>
      </w:r>
    </w:p>
    <w:p w14:paraId="61F03A83" w14:textId="7C3F94E6" w:rsidR="000A6609" w:rsidRPr="006027E7" w:rsidRDefault="003261CD" w:rsidP="006027E7">
      <w:pPr>
        <w:adjustRightInd w:val="0"/>
        <w:snapToGrid w:val="0"/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6027E7">
        <w:rPr>
          <w:rFonts w:ascii="仿宋" w:eastAsia="仿宋" w:hAnsi="仿宋" w:hint="eastAsia"/>
          <w:sz w:val="24"/>
          <w:szCs w:val="24"/>
        </w:rPr>
        <w:t>202</w:t>
      </w:r>
      <w:r w:rsidR="00006030">
        <w:rPr>
          <w:rFonts w:ascii="仿宋" w:eastAsia="仿宋" w:hAnsi="仿宋" w:hint="eastAsia"/>
          <w:sz w:val="24"/>
          <w:szCs w:val="24"/>
        </w:rPr>
        <w:t>5</w:t>
      </w:r>
      <w:r w:rsidR="000A6609" w:rsidRPr="006027E7">
        <w:rPr>
          <w:rFonts w:ascii="仿宋" w:eastAsia="仿宋" w:hAnsi="仿宋" w:hint="eastAsia"/>
          <w:sz w:val="24"/>
          <w:szCs w:val="24"/>
        </w:rPr>
        <w:t>CX-001.基于人工智能应用的智慧课程开发模式研究</w:t>
      </w:r>
    </w:p>
    <w:p w14:paraId="5801A4CE" w14:textId="7010A0EE" w:rsidR="000A6609" w:rsidRPr="006027E7" w:rsidRDefault="003261CD" w:rsidP="006027E7">
      <w:pPr>
        <w:adjustRightInd w:val="0"/>
        <w:snapToGrid w:val="0"/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6027E7">
        <w:rPr>
          <w:rFonts w:ascii="仿宋" w:eastAsia="仿宋" w:hAnsi="仿宋" w:hint="eastAsia"/>
          <w:sz w:val="24"/>
          <w:szCs w:val="24"/>
        </w:rPr>
        <w:t>202</w:t>
      </w:r>
      <w:r w:rsidR="00006030">
        <w:rPr>
          <w:rFonts w:ascii="仿宋" w:eastAsia="仿宋" w:hAnsi="仿宋" w:hint="eastAsia"/>
          <w:sz w:val="24"/>
          <w:szCs w:val="24"/>
        </w:rPr>
        <w:t>5</w:t>
      </w:r>
      <w:r w:rsidR="000A6609" w:rsidRPr="006027E7">
        <w:rPr>
          <w:rFonts w:ascii="仿宋" w:eastAsia="仿宋" w:hAnsi="仿宋" w:hint="eastAsia"/>
          <w:sz w:val="24"/>
          <w:szCs w:val="24"/>
        </w:rPr>
        <w:t>CX-002.人工智能工具在智慧教学中的应用与实践</w:t>
      </w:r>
    </w:p>
    <w:p w14:paraId="521C5E48" w14:textId="55B12AC9" w:rsidR="000A6609" w:rsidRPr="006027E7" w:rsidRDefault="003261CD" w:rsidP="006027E7">
      <w:pPr>
        <w:adjustRightInd w:val="0"/>
        <w:snapToGrid w:val="0"/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6027E7">
        <w:rPr>
          <w:rFonts w:ascii="仿宋" w:eastAsia="仿宋" w:hAnsi="仿宋" w:hint="eastAsia"/>
          <w:sz w:val="24"/>
          <w:szCs w:val="24"/>
        </w:rPr>
        <w:t>202</w:t>
      </w:r>
      <w:r w:rsidR="00006030">
        <w:rPr>
          <w:rFonts w:ascii="仿宋" w:eastAsia="仿宋" w:hAnsi="仿宋" w:hint="eastAsia"/>
          <w:sz w:val="24"/>
          <w:szCs w:val="24"/>
        </w:rPr>
        <w:t>5</w:t>
      </w:r>
      <w:r w:rsidR="000A6609" w:rsidRPr="006027E7">
        <w:rPr>
          <w:rFonts w:ascii="仿宋" w:eastAsia="仿宋" w:hAnsi="仿宋" w:hint="eastAsia"/>
          <w:sz w:val="24"/>
          <w:szCs w:val="24"/>
        </w:rPr>
        <w:t>CX-003.基于大模型的智能问答助手应用场景研究</w:t>
      </w:r>
    </w:p>
    <w:p w14:paraId="2559DC21" w14:textId="46DAE2E4" w:rsidR="000A6609" w:rsidRPr="006027E7" w:rsidRDefault="003261CD" w:rsidP="006027E7">
      <w:pPr>
        <w:adjustRightInd w:val="0"/>
        <w:snapToGrid w:val="0"/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6027E7">
        <w:rPr>
          <w:rFonts w:ascii="仿宋" w:eastAsia="仿宋" w:hAnsi="仿宋" w:hint="eastAsia"/>
          <w:sz w:val="24"/>
          <w:szCs w:val="24"/>
        </w:rPr>
        <w:t>202</w:t>
      </w:r>
      <w:r w:rsidR="00006030">
        <w:rPr>
          <w:rFonts w:ascii="仿宋" w:eastAsia="仿宋" w:hAnsi="仿宋" w:hint="eastAsia"/>
          <w:sz w:val="24"/>
          <w:szCs w:val="24"/>
        </w:rPr>
        <w:t>5</w:t>
      </w:r>
      <w:r w:rsidR="000A6609" w:rsidRPr="006027E7">
        <w:rPr>
          <w:rFonts w:ascii="仿宋" w:eastAsia="仿宋" w:hAnsi="仿宋" w:hint="eastAsia"/>
          <w:sz w:val="24"/>
          <w:szCs w:val="24"/>
        </w:rPr>
        <w:t>CX-004.基于知识图谱技术的课程建设实践研究</w:t>
      </w:r>
    </w:p>
    <w:p w14:paraId="035EAE04" w14:textId="513D18A0" w:rsidR="000A6609" w:rsidRPr="006027E7" w:rsidRDefault="003261CD" w:rsidP="006027E7">
      <w:pPr>
        <w:adjustRightInd w:val="0"/>
        <w:snapToGrid w:val="0"/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6027E7">
        <w:rPr>
          <w:rFonts w:ascii="仿宋" w:eastAsia="仿宋" w:hAnsi="仿宋" w:hint="eastAsia"/>
          <w:sz w:val="24"/>
          <w:szCs w:val="24"/>
        </w:rPr>
        <w:t>202</w:t>
      </w:r>
      <w:r w:rsidR="00006030">
        <w:rPr>
          <w:rFonts w:ascii="仿宋" w:eastAsia="仿宋" w:hAnsi="仿宋" w:hint="eastAsia"/>
          <w:sz w:val="24"/>
          <w:szCs w:val="24"/>
        </w:rPr>
        <w:t>5</w:t>
      </w:r>
      <w:r w:rsidR="000A6609" w:rsidRPr="006027E7">
        <w:rPr>
          <w:rFonts w:ascii="仿宋" w:eastAsia="仿宋" w:hAnsi="仿宋" w:hint="eastAsia"/>
          <w:sz w:val="24"/>
          <w:szCs w:val="24"/>
        </w:rPr>
        <w:t>CX-005.基于知识图谱的精准教学实践应用研究</w:t>
      </w:r>
    </w:p>
    <w:p w14:paraId="624682A1" w14:textId="3B26EDCF" w:rsidR="000A6609" w:rsidRPr="006027E7" w:rsidRDefault="003261CD" w:rsidP="006027E7">
      <w:pPr>
        <w:adjustRightInd w:val="0"/>
        <w:snapToGrid w:val="0"/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6027E7">
        <w:rPr>
          <w:rFonts w:ascii="仿宋" w:eastAsia="仿宋" w:hAnsi="仿宋" w:hint="eastAsia"/>
          <w:sz w:val="24"/>
          <w:szCs w:val="24"/>
        </w:rPr>
        <w:t>202</w:t>
      </w:r>
      <w:r w:rsidR="00006030">
        <w:rPr>
          <w:rFonts w:ascii="仿宋" w:eastAsia="仿宋" w:hAnsi="仿宋" w:hint="eastAsia"/>
          <w:sz w:val="24"/>
          <w:szCs w:val="24"/>
        </w:rPr>
        <w:t>5</w:t>
      </w:r>
      <w:r w:rsidR="000A6609" w:rsidRPr="006027E7">
        <w:rPr>
          <w:rFonts w:ascii="仿宋" w:eastAsia="仿宋" w:hAnsi="仿宋" w:hint="eastAsia"/>
          <w:sz w:val="24"/>
          <w:szCs w:val="24"/>
        </w:rPr>
        <w:t>CX-006.“师/生/机”三元交互教学新范式的探索与研究</w:t>
      </w:r>
    </w:p>
    <w:p w14:paraId="460E36A6" w14:textId="7BCFE9C3" w:rsidR="000A6609" w:rsidRPr="006027E7" w:rsidRDefault="003261CD" w:rsidP="006027E7">
      <w:pPr>
        <w:adjustRightInd w:val="0"/>
        <w:snapToGrid w:val="0"/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6027E7">
        <w:rPr>
          <w:rFonts w:ascii="仿宋" w:eastAsia="仿宋" w:hAnsi="仿宋" w:hint="eastAsia"/>
          <w:sz w:val="24"/>
          <w:szCs w:val="24"/>
        </w:rPr>
        <w:t>202</w:t>
      </w:r>
      <w:r w:rsidR="00006030">
        <w:rPr>
          <w:rFonts w:ascii="仿宋" w:eastAsia="仿宋" w:hAnsi="仿宋" w:hint="eastAsia"/>
          <w:sz w:val="24"/>
          <w:szCs w:val="24"/>
        </w:rPr>
        <w:t>5</w:t>
      </w:r>
      <w:r w:rsidR="000A6609" w:rsidRPr="006027E7">
        <w:rPr>
          <w:rFonts w:ascii="仿宋" w:eastAsia="仿宋" w:hAnsi="仿宋" w:hint="eastAsia"/>
          <w:sz w:val="24"/>
          <w:szCs w:val="24"/>
        </w:rPr>
        <w:t>CX-007.数智化背景下个性化教育教学体系的建构研究</w:t>
      </w:r>
    </w:p>
    <w:p w14:paraId="201F8620" w14:textId="49D6410D" w:rsidR="000A6609" w:rsidRPr="006027E7" w:rsidRDefault="003261CD" w:rsidP="006027E7">
      <w:pPr>
        <w:adjustRightInd w:val="0"/>
        <w:snapToGrid w:val="0"/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6027E7">
        <w:rPr>
          <w:rFonts w:ascii="仿宋" w:eastAsia="仿宋" w:hAnsi="仿宋" w:hint="eastAsia"/>
          <w:sz w:val="24"/>
          <w:szCs w:val="24"/>
        </w:rPr>
        <w:t>202</w:t>
      </w:r>
      <w:r w:rsidR="00006030">
        <w:rPr>
          <w:rFonts w:ascii="仿宋" w:eastAsia="仿宋" w:hAnsi="仿宋" w:hint="eastAsia"/>
          <w:sz w:val="24"/>
          <w:szCs w:val="24"/>
        </w:rPr>
        <w:t>5</w:t>
      </w:r>
      <w:r w:rsidR="000A6609" w:rsidRPr="006027E7">
        <w:rPr>
          <w:rFonts w:ascii="仿宋" w:eastAsia="仿宋" w:hAnsi="仿宋" w:hint="eastAsia"/>
          <w:sz w:val="24"/>
          <w:szCs w:val="24"/>
        </w:rPr>
        <w:t>CX-008.高校课程体系的设计与优化研究</w:t>
      </w:r>
    </w:p>
    <w:p w14:paraId="74693DF5" w14:textId="483A0866" w:rsidR="000A6609" w:rsidRPr="006027E7" w:rsidRDefault="003261CD" w:rsidP="006027E7">
      <w:pPr>
        <w:adjustRightInd w:val="0"/>
        <w:snapToGrid w:val="0"/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6027E7">
        <w:rPr>
          <w:rFonts w:ascii="仿宋" w:eastAsia="仿宋" w:hAnsi="仿宋" w:hint="eastAsia"/>
          <w:sz w:val="24"/>
          <w:szCs w:val="24"/>
        </w:rPr>
        <w:lastRenderedPageBreak/>
        <w:t>202</w:t>
      </w:r>
      <w:r w:rsidR="00006030">
        <w:rPr>
          <w:rFonts w:ascii="仿宋" w:eastAsia="仿宋" w:hAnsi="仿宋" w:hint="eastAsia"/>
          <w:sz w:val="24"/>
          <w:szCs w:val="24"/>
        </w:rPr>
        <w:t>5</w:t>
      </w:r>
      <w:r w:rsidR="000A6609" w:rsidRPr="006027E7">
        <w:rPr>
          <w:rFonts w:ascii="仿宋" w:eastAsia="仿宋" w:hAnsi="仿宋" w:hint="eastAsia"/>
          <w:sz w:val="24"/>
          <w:szCs w:val="24"/>
        </w:rPr>
        <w:t>CX-009.产教融合课程教学创新改革研究</w:t>
      </w:r>
    </w:p>
    <w:p w14:paraId="047AD306" w14:textId="26000F78" w:rsidR="000A6609" w:rsidRPr="006027E7" w:rsidRDefault="003261CD" w:rsidP="006027E7">
      <w:pPr>
        <w:adjustRightInd w:val="0"/>
        <w:snapToGrid w:val="0"/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6027E7">
        <w:rPr>
          <w:rFonts w:ascii="仿宋" w:eastAsia="仿宋" w:hAnsi="仿宋" w:hint="eastAsia"/>
          <w:sz w:val="24"/>
          <w:szCs w:val="24"/>
        </w:rPr>
        <w:t>202</w:t>
      </w:r>
      <w:r w:rsidR="00006030">
        <w:rPr>
          <w:rFonts w:ascii="仿宋" w:eastAsia="仿宋" w:hAnsi="仿宋" w:hint="eastAsia"/>
          <w:sz w:val="24"/>
          <w:szCs w:val="24"/>
        </w:rPr>
        <w:t>5</w:t>
      </w:r>
      <w:r w:rsidR="000A6609" w:rsidRPr="006027E7">
        <w:rPr>
          <w:rFonts w:ascii="仿宋" w:eastAsia="仿宋" w:hAnsi="仿宋" w:hint="eastAsia"/>
          <w:sz w:val="24"/>
          <w:szCs w:val="24"/>
        </w:rPr>
        <w:t>CX-0010.高等教育科教融合机制的探索</w:t>
      </w:r>
    </w:p>
    <w:p w14:paraId="76FE39C2" w14:textId="19E2A973" w:rsidR="000A6609" w:rsidRPr="006027E7" w:rsidRDefault="003261CD" w:rsidP="006027E7">
      <w:pPr>
        <w:adjustRightInd w:val="0"/>
        <w:snapToGrid w:val="0"/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6027E7">
        <w:rPr>
          <w:rFonts w:ascii="仿宋" w:eastAsia="仿宋" w:hAnsi="仿宋" w:hint="eastAsia"/>
          <w:sz w:val="24"/>
          <w:szCs w:val="24"/>
        </w:rPr>
        <w:t>202</w:t>
      </w:r>
      <w:r w:rsidR="00006030">
        <w:rPr>
          <w:rFonts w:ascii="仿宋" w:eastAsia="仿宋" w:hAnsi="仿宋" w:hint="eastAsia"/>
          <w:sz w:val="24"/>
          <w:szCs w:val="24"/>
        </w:rPr>
        <w:t>5</w:t>
      </w:r>
      <w:r w:rsidR="000A6609" w:rsidRPr="006027E7">
        <w:rPr>
          <w:rFonts w:ascii="仿宋" w:eastAsia="仿宋" w:hAnsi="仿宋" w:hint="eastAsia"/>
          <w:sz w:val="24"/>
          <w:szCs w:val="24"/>
        </w:rPr>
        <w:t>CX-0011.高校数字教材建设研究</w:t>
      </w:r>
    </w:p>
    <w:p w14:paraId="11FACA9B" w14:textId="281D886C" w:rsidR="000A6609" w:rsidRPr="006027E7" w:rsidRDefault="003261CD" w:rsidP="006027E7">
      <w:pPr>
        <w:adjustRightInd w:val="0"/>
        <w:snapToGrid w:val="0"/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6027E7">
        <w:rPr>
          <w:rFonts w:ascii="仿宋" w:eastAsia="仿宋" w:hAnsi="仿宋" w:hint="eastAsia"/>
          <w:sz w:val="24"/>
          <w:szCs w:val="24"/>
        </w:rPr>
        <w:t>202</w:t>
      </w:r>
      <w:r w:rsidR="00006030">
        <w:rPr>
          <w:rFonts w:ascii="仿宋" w:eastAsia="仿宋" w:hAnsi="仿宋" w:hint="eastAsia"/>
          <w:sz w:val="24"/>
          <w:szCs w:val="24"/>
        </w:rPr>
        <w:t>5</w:t>
      </w:r>
      <w:r w:rsidR="000A6609" w:rsidRPr="006027E7">
        <w:rPr>
          <w:rFonts w:ascii="仿宋" w:eastAsia="仿宋" w:hAnsi="仿宋" w:hint="eastAsia"/>
          <w:sz w:val="24"/>
          <w:szCs w:val="24"/>
        </w:rPr>
        <w:t>CX-0012.高校人才自主培养体系的建构研究</w:t>
      </w:r>
    </w:p>
    <w:p w14:paraId="5D3B4AFD" w14:textId="0855F9E8" w:rsidR="000A6609" w:rsidRPr="006027E7" w:rsidRDefault="003261CD" w:rsidP="006027E7">
      <w:pPr>
        <w:adjustRightInd w:val="0"/>
        <w:snapToGrid w:val="0"/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6027E7">
        <w:rPr>
          <w:rFonts w:ascii="仿宋" w:eastAsia="仿宋" w:hAnsi="仿宋" w:hint="eastAsia"/>
          <w:sz w:val="24"/>
          <w:szCs w:val="24"/>
        </w:rPr>
        <w:t>202</w:t>
      </w:r>
      <w:r w:rsidR="00006030">
        <w:rPr>
          <w:rFonts w:ascii="仿宋" w:eastAsia="仿宋" w:hAnsi="仿宋" w:hint="eastAsia"/>
          <w:sz w:val="24"/>
          <w:szCs w:val="24"/>
        </w:rPr>
        <w:t>5</w:t>
      </w:r>
      <w:r w:rsidR="000A6609" w:rsidRPr="006027E7">
        <w:rPr>
          <w:rFonts w:ascii="仿宋" w:eastAsia="仿宋" w:hAnsi="仿宋" w:hint="eastAsia"/>
          <w:sz w:val="24"/>
          <w:szCs w:val="24"/>
        </w:rPr>
        <w:t>CX-0013.高校专业教学资源库建设与推广应用研究</w:t>
      </w:r>
    </w:p>
    <w:p w14:paraId="46B8ABF8" w14:textId="51F4A552" w:rsidR="000A6609" w:rsidRPr="006027E7" w:rsidRDefault="003261CD" w:rsidP="006027E7">
      <w:pPr>
        <w:adjustRightInd w:val="0"/>
        <w:snapToGrid w:val="0"/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6027E7">
        <w:rPr>
          <w:rFonts w:ascii="仿宋" w:eastAsia="仿宋" w:hAnsi="仿宋" w:hint="eastAsia"/>
          <w:sz w:val="24"/>
          <w:szCs w:val="24"/>
        </w:rPr>
        <w:t>202</w:t>
      </w:r>
      <w:r w:rsidR="00006030">
        <w:rPr>
          <w:rFonts w:ascii="仿宋" w:eastAsia="仿宋" w:hAnsi="仿宋" w:hint="eastAsia"/>
          <w:sz w:val="24"/>
          <w:szCs w:val="24"/>
        </w:rPr>
        <w:t>5</w:t>
      </w:r>
      <w:r w:rsidR="000A6609" w:rsidRPr="006027E7">
        <w:rPr>
          <w:rFonts w:ascii="仿宋" w:eastAsia="仿宋" w:hAnsi="仿宋" w:hint="eastAsia"/>
          <w:sz w:val="24"/>
          <w:szCs w:val="24"/>
        </w:rPr>
        <w:t>CX-0014.高校专业与课程知识图谱的应用研究</w:t>
      </w:r>
    </w:p>
    <w:p w14:paraId="35AA1DB0" w14:textId="4202E347" w:rsidR="000A6609" w:rsidRPr="006027E7" w:rsidRDefault="003261CD" w:rsidP="006027E7">
      <w:pPr>
        <w:adjustRightInd w:val="0"/>
        <w:snapToGrid w:val="0"/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6027E7">
        <w:rPr>
          <w:rFonts w:ascii="仿宋" w:eastAsia="仿宋" w:hAnsi="仿宋" w:hint="eastAsia"/>
          <w:sz w:val="24"/>
          <w:szCs w:val="24"/>
        </w:rPr>
        <w:t>202</w:t>
      </w:r>
      <w:r w:rsidR="00006030">
        <w:rPr>
          <w:rFonts w:ascii="仿宋" w:eastAsia="仿宋" w:hAnsi="仿宋" w:hint="eastAsia"/>
          <w:sz w:val="24"/>
          <w:szCs w:val="24"/>
        </w:rPr>
        <w:t>5</w:t>
      </w:r>
      <w:r w:rsidR="000A6609" w:rsidRPr="006027E7">
        <w:rPr>
          <w:rFonts w:ascii="仿宋" w:eastAsia="仿宋" w:hAnsi="仿宋" w:hint="eastAsia"/>
          <w:sz w:val="24"/>
          <w:szCs w:val="24"/>
        </w:rPr>
        <w:t>CX-0015.其他（申报者可结合高校教育教学管理实际与教学改革创新实践，自行确定选题）</w:t>
      </w:r>
    </w:p>
    <w:p w14:paraId="668E9A09" w14:textId="77777777" w:rsidR="000A6609" w:rsidRPr="006027E7" w:rsidRDefault="000A6609" w:rsidP="006027E7">
      <w:pPr>
        <w:adjustRightInd w:val="0"/>
        <w:snapToGrid w:val="0"/>
        <w:spacing w:line="360" w:lineRule="auto"/>
        <w:rPr>
          <w:rFonts w:ascii="仿宋" w:eastAsia="仿宋" w:hAnsi="仿宋" w:hint="eastAsia"/>
          <w:b/>
          <w:bCs/>
          <w:sz w:val="24"/>
          <w:szCs w:val="24"/>
        </w:rPr>
      </w:pPr>
      <w:r w:rsidRPr="006027E7">
        <w:rPr>
          <w:rFonts w:ascii="仿宋" w:eastAsia="仿宋" w:hAnsi="仿宋" w:hint="eastAsia"/>
          <w:b/>
          <w:bCs/>
          <w:sz w:val="24"/>
          <w:szCs w:val="24"/>
        </w:rPr>
        <w:t>三、数智技术与教育教学融合研究</w:t>
      </w:r>
    </w:p>
    <w:p w14:paraId="07B832C0" w14:textId="43D72859" w:rsidR="000A6609" w:rsidRPr="006027E7" w:rsidRDefault="003261CD" w:rsidP="006027E7">
      <w:pPr>
        <w:adjustRightInd w:val="0"/>
        <w:snapToGrid w:val="0"/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6027E7">
        <w:rPr>
          <w:rFonts w:ascii="仿宋" w:eastAsia="仿宋" w:hAnsi="仿宋" w:hint="eastAsia"/>
          <w:sz w:val="24"/>
          <w:szCs w:val="24"/>
        </w:rPr>
        <w:t>202</w:t>
      </w:r>
      <w:r w:rsidR="00006030">
        <w:rPr>
          <w:rFonts w:ascii="仿宋" w:eastAsia="仿宋" w:hAnsi="仿宋" w:hint="eastAsia"/>
          <w:sz w:val="24"/>
          <w:szCs w:val="24"/>
        </w:rPr>
        <w:t>5</w:t>
      </w:r>
      <w:r w:rsidR="000A6609" w:rsidRPr="006027E7">
        <w:rPr>
          <w:rFonts w:ascii="仿宋" w:eastAsia="仿宋" w:hAnsi="仿宋" w:hint="eastAsia"/>
          <w:sz w:val="24"/>
          <w:szCs w:val="24"/>
        </w:rPr>
        <w:t>CX-0001.教育大模型在高等教育领域的垂直应用实践研究</w:t>
      </w:r>
    </w:p>
    <w:p w14:paraId="407F9D4F" w14:textId="4C807265" w:rsidR="000A6609" w:rsidRPr="006027E7" w:rsidRDefault="003261CD" w:rsidP="006027E7">
      <w:pPr>
        <w:adjustRightInd w:val="0"/>
        <w:snapToGrid w:val="0"/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6027E7">
        <w:rPr>
          <w:rFonts w:ascii="仿宋" w:eastAsia="仿宋" w:hAnsi="仿宋" w:hint="eastAsia"/>
          <w:sz w:val="24"/>
          <w:szCs w:val="24"/>
        </w:rPr>
        <w:t>202</w:t>
      </w:r>
      <w:r w:rsidR="00006030">
        <w:rPr>
          <w:rFonts w:ascii="仿宋" w:eastAsia="仿宋" w:hAnsi="仿宋" w:hint="eastAsia"/>
          <w:sz w:val="24"/>
          <w:szCs w:val="24"/>
        </w:rPr>
        <w:t>5</w:t>
      </w:r>
      <w:r w:rsidR="000A6609" w:rsidRPr="006027E7">
        <w:rPr>
          <w:rFonts w:ascii="仿宋" w:eastAsia="仿宋" w:hAnsi="仿宋" w:hint="eastAsia"/>
          <w:sz w:val="24"/>
          <w:szCs w:val="24"/>
        </w:rPr>
        <w:t>CX-0002.智慧教育背景下人才培养数字化转型的实践研究</w:t>
      </w:r>
    </w:p>
    <w:p w14:paraId="7AC2A3F5" w14:textId="10832C64" w:rsidR="000A6609" w:rsidRPr="006027E7" w:rsidRDefault="003261CD" w:rsidP="006027E7">
      <w:pPr>
        <w:adjustRightInd w:val="0"/>
        <w:snapToGrid w:val="0"/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6027E7">
        <w:rPr>
          <w:rFonts w:ascii="仿宋" w:eastAsia="仿宋" w:hAnsi="仿宋" w:hint="eastAsia"/>
          <w:sz w:val="24"/>
          <w:szCs w:val="24"/>
        </w:rPr>
        <w:t>202</w:t>
      </w:r>
      <w:r w:rsidR="00006030">
        <w:rPr>
          <w:rFonts w:ascii="仿宋" w:eastAsia="仿宋" w:hAnsi="仿宋" w:hint="eastAsia"/>
          <w:sz w:val="24"/>
          <w:szCs w:val="24"/>
        </w:rPr>
        <w:t>5</w:t>
      </w:r>
      <w:r w:rsidR="000A6609" w:rsidRPr="006027E7">
        <w:rPr>
          <w:rFonts w:ascii="仿宋" w:eastAsia="仿宋" w:hAnsi="仿宋" w:hint="eastAsia"/>
          <w:sz w:val="24"/>
          <w:szCs w:val="24"/>
        </w:rPr>
        <w:t>CX-0003.数智化背景下学校教管一体化体系的实践研究</w:t>
      </w:r>
    </w:p>
    <w:p w14:paraId="1818DA0E" w14:textId="318E5C71" w:rsidR="000A6609" w:rsidRPr="006027E7" w:rsidRDefault="003261CD" w:rsidP="006027E7">
      <w:pPr>
        <w:adjustRightInd w:val="0"/>
        <w:snapToGrid w:val="0"/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6027E7">
        <w:rPr>
          <w:rFonts w:ascii="仿宋" w:eastAsia="仿宋" w:hAnsi="仿宋" w:hint="eastAsia"/>
          <w:sz w:val="24"/>
          <w:szCs w:val="24"/>
        </w:rPr>
        <w:t>202</w:t>
      </w:r>
      <w:r w:rsidR="00006030">
        <w:rPr>
          <w:rFonts w:ascii="仿宋" w:eastAsia="仿宋" w:hAnsi="仿宋" w:hint="eastAsia"/>
          <w:sz w:val="24"/>
          <w:szCs w:val="24"/>
        </w:rPr>
        <w:t>5</w:t>
      </w:r>
      <w:r w:rsidR="000A6609" w:rsidRPr="006027E7">
        <w:rPr>
          <w:rFonts w:ascii="仿宋" w:eastAsia="仿宋" w:hAnsi="仿宋" w:hint="eastAsia"/>
          <w:sz w:val="24"/>
          <w:szCs w:val="24"/>
        </w:rPr>
        <w:t>CX-0004.高校未来学习中心的建设与改革实践研究</w:t>
      </w:r>
    </w:p>
    <w:p w14:paraId="0C71FBDE" w14:textId="05D6325A" w:rsidR="000A6609" w:rsidRPr="006027E7" w:rsidRDefault="003261CD" w:rsidP="006027E7">
      <w:pPr>
        <w:adjustRightInd w:val="0"/>
        <w:snapToGrid w:val="0"/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6027E7">
        <w:rPr>
          <w:rFonts w:ascii="仿宋" w:eastAsia="仿宋" w:hAnsi="仿宋" w:hint="eastAsia"/>
          <w:sz w:val="24"/>
          <w:szCs w:val="24"/>
        </w:rPr>
        <w:t>202</w:t>
      </w:r>
      <w:r w:rsidR="00006030">
        <w:rPr>
          <w:rFonts w:ascii="仿宋" w:eastAsia="仿宋" w:hAnsi="仿宋" w:hint="eastAsia"/>
          <w:sz w:val="24"/>
          <w:szCs w:val="24"/>
        </w:rPr>
        <w:t>5</w:t>
      </w:r>
      <w:r w:rsidR="000A6609" w:rsidRPr="006027E7">
        <w:rPr>
          <w:rFonts w:ascii="仿宋" w:eastAsia="仿宋" w:hAnsi="仿宋" w:hint="eastAsia"/>
          <w:sz w:val="24"/>
          <w:szCs w:val="24"/>
        </w:rPr>
        <w:t>CX-0005.基于数智技术塑造“智能+”高等教育新生态的研究</w:t>
      </w:r>
    </w:p>
    <w:p w14:paraId="0BD830A5" w14:textId="5BBA2812" w:rsidR="000A6609" w:rsidRPr="006027E7" w:rsidRDefault="003261CD" w:rsidP="006027E7">
      <w:pPr>
        <w:adjustRightInd w:val="0"/>
        <w:snapToGrid w:val="0"/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6027E7">
        <w:rPr>
          <w:rFonts w:ascii="仿宋" w:eastAsia="仿宋" w:hAnsi="仿宋" w:hint="eastAsia"/>
          <w:sz w:val="24"/>
          <w:szCs w:val="24"/>
        </w:rPr>
        <w:t>202</w:t>
      </w:r>
      <w:r w:rsidR="00006030">
        <w:rPr>
          <w:rFonts w:ascii="仿宋" w:eastAsia="仿宋" w:hAnsi="仿宋" w:hint="eastAsia"/>
          <w:sz w:val="24"/>
          <w:szCs w:val="24"/>
        </w:rPr>
        <w:t>5</w:t>
      </w:r>
      <w:r w:rsidR="000A6609" w:rsidRPr="006027E7">
        <w:rPr>
          <w:rFonts w:ascii="仿宋" w:eastAsia="仿宋" w:hAnsi="仿宋" w:hint="eastAsia"/>
          <w:sz w:val="24"/>
          <w:szCs w:val="24"/>
        </w:rPr>
        <w:t>CX-0006.高校智慧专业建设与管理的改革实践研究</w:t>
      </w:r>
    </w:p>
    <w:p w14:paraId="7FCED7DE" w14:textId="0CF54AFF" w:rsidR="000A6609" w:rsidRPr="006027E7" w:rsidRDefault="003261CD" w:rsidP="006027E7">
      <w:pPr>
        <w:adjustRightInd w:val="0"/>
        <w:snapToGrid w:val="0"/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6027E7">
        <w:rPr>
          <w:rFonts w:ascii="仿宋" w:eastAsia="仿宋" w:hAnsi="仿宋" w:hint="eastAsia"/>
          <w:sz w:val="24"/>
          <w:szCs w:val="24"/>
        </w:rPr>
        <w:t>202</w:t>
      </w:r>
      <w:r w:rsidR="00006030">
        <w:rPr>
          <w:rFonts w:ascii="仿宋" w:eastAsia="仿宋" w:hAnsi="仿宋" w:hint="eastAsia"/>
          <w:sz w:val="24"/>
          <w:szCs w:val="24"/>
        </w:rPr>
        <w:t>5</w:t>
      </w:r>
      <w:r w:rsidR="000A6609" w:rsidRPr="006027E7">
        <w:rPr>
          <w:rFonts w:ascii="仿宋" w:eastAsia="仿宋" w:hAnsi="仿宋" w:hint="eastAsia"/>
          <w:sz w:val="24"/>
          <w:szCs w:val="24"/>
        </w:rPr>
        <w:t>CX-0007.数智化背景下示范性虚拟教研室的建设改革实践</w:t>
      </w:r>
    </w:p>
    <w:p w14:paraId="3D3C6D1D" w14:textId="0814A8B9" w:rsidR="000A6609" w:rsidRPr="006027E7" w:rsidRDefault="003261CD" w:rsidP="006027E7">
      <w:pPr>
        <w:adjustRightInd w:val="0"/>
        <w:snapToGrid w:val="0"/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6027E7">
        <w:rPr>
          <w:rFonts w:ascii="仿宋" w:eastAsia="仿宋" w:hAnsi="仿宋" w:hint="eastAsia"/>
          <w:sz w:val="24"/>
          <w:szCs w:val="24"/>
        </w:rPr>
        <w:t>202</w:t>
      </w:r>
      <w:r w:rsidR="00006030">
        <w:rPr>
          <w:rFonts w:ascii="仿宋" w:eastAsia="仿宋" w:hAnsi="仿宋" w:hint="eastAsia"/>
          <w:sz w:val="24"/>
          <w:szCs w:val="24"/>
        </w:rPr>
        <w:t>5</w:t>
      </w:r>
      <w:r w:rsidR="000A6609" w:rsidRPr="006027E7">
        <w:rPr>
          <w:rFonts w:ascii="仿宋" w:eastAsia="仿宋" w:hAnsi="仿宋" w:hint="eastAsia"/>
          <w:sz w:val="24"/>
          <w:szCs w:val="24"/>
        </w:rPr>
        <w:t>CX-0008.“人工智能+X”课程群建设管理机制的实践研究</w:t>
      </w:r>
    </w:p>
    <w:p w14:paraId="5232C8FA" w14:textId="6BF84E65" w:rsidR="000A6609" w:rsidRPr="006027E7" w:rsidRDefault="003261CD" w:rsidP="006027E7">
      <w:pPr>
        <w:adjustRightInd w:val="0"/>
        <w:snapToGrid w:val="0"/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6027E7">
        <w:rPr>
          <w:rFonts w:ascii="仿宋" w:eastAsia="仿宋" w:hAnsi="仿宋" w:hint="eastAsia"/>
          <w:sz w:val="24"/>
          <w:szCs w:val="24"/>
        </w:rPr>
        <w:t>202</w:t>
      </w:r>
      <w:r w:rsidR="00006030">
        <w:rPr>
          <w:rFonts w:ascii="仿宋" w:eastAsia="仿宋" w:hAnsi="仿宋" w:hint="eastAsia"/>
          <w:sz w:val="24"/>
          <w:szCs w:val="24"/>
        </w:rPr>
        <w:t>5</w:t>
      </w:r>
      <w:r w:rsidR="000A6609" w:rsidRPr="006027E7">
        <w:rPr>
          <w:rFonts w:ascii="仿宋" w:eastAsia="仿宋" w:hAnsi="仿宋" w:hint="eastAsia"/>
          <w:sz w:val="24"/>
          <w:szCs w:val="24"/>
        </w:rPr>
        <w:t>CX-0009.数智化背景下教师人工智能素养的提升实践路径研究</w:t>
      </w:r>
    </w:p>
    <w:p w14:paraId="0154F7B0" w14:textId="6949CE98" w:rsidR="000A6609" w:rsidRPr="006027E7" w:rsidRDefault="003261CD" w:rsidP="006027E7">
      <w:pPr>
        <w:adjustRightInd w:val="0"/>
        <w:snapToGrid w:val="0"/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6027E7">
        <w:rPr>
          <w:rFonts w:ascii="仿宋" w:eastAsia="仿宋" w:hAnsi="仿宋" w:hint="eastAsia"/>
          <w:sz w:val="24"/>
          <w:szCs w:val="24"/>
        </w:rPr>
        <w:t>202</w:t>
      </w:r>
      <w:r w:rsidR="00006030">
        <w:rPr>
          <w:rFonts w:ascii="仿宋" w:eastAsia="仿宋" w:hAnsi="仿宋" w:hint="eastAsia"/>
          <w:sz w:val="24"/>
          <w:szCs w:val="24"/>
        </w:rPr>
        <w:t>5</w:t>
      </w:r>
      <w:r w:rsidR="000A6609" w:rsidRPr="006027E7">
        <w:rPr>
          <w:rFonts w:ascii="仿宋" w:eastAsia="仿宋" w:hAnsi="仿宋" w:hint="eastAsia"/>
          <w:sz w:val="24"/>
          <w:szCs w:val="24"/>
        </w:rPr>
        <w:t>CX-00010.基于知识图谱技术的教材建设与应用研究</w:t>
      </w:r>
    </w:p>
    <w:p w14:paraId="33AEDEC0" w14:textId="1DCC4B25" w:rsidR="000A6609" w:rsidRPr="006027E7" w:rsidRDefault="003261CD" w:rsidP="006027E7">
      <w:pPr>
        <w:adjustRightInd w:val="0"/>
        <w:snapToGrid w:val="0"/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6027E7">
        <w:rPr>
          <w:rFonts w:ascii="仿宋" w:eastAsia="仿宋" w:hAnsi="仿宋" w:hint="eastAsia"/>
          <w:sz w:val="24"/>
          <w:szCs w:val="24"/>
        </w:rPr>
        <w:t>202</w:t>
      </w:r>
      <w:r w:rsidR="00006030">
        <w:rPr>
          <w:rFonts w:ascii="仿宋" w:eastAsia="仿宋" w:hAnsi="仿宋" w:hint="eastAsia"/>
          <w:sz w:val="24"/>
          <w:szCs w:val="24"/>
        </w:rPr>
        <w:t>5</w:t>
      </w:r>
      <w:r w:rsidR="000A6609" w:rsidRPr="006027E7">
        <w:rPr>
          <w:rFonts w:ascii="仿宋" w:eastAsia="仿宋" w:hAnsi="仿宋" w:hint="eastAsia"/>
          <w:sz w:val="24"/>
          <w:szCs w:val="24"/>
        </w:rPr>
        <w:t>CX-00011.智能体在高校教育教学场景中的应用实践研究</w:t>
      </w:r>
    </w:p>
    <w:p w14:paraId="56A42DFD" w14:textId="57372A99" w:rsidR="000A6609" w:rsidRPr="006027E7" w:rsidRDefault="003261CD" w:rsidP="006027E7">
      <w:pPr>
        <w:adjustRightInd w:val="0"/>
        <w:snapToGrid w:val="0"/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6027E7">
        <w:rPr>
          <w:rFonts w:ascii="仿宋" w:eastAsia="仿宋" w:hAnsi="仿宋" w:hint="eastAsia"/>
          <w:sz w:val="24"/>
          <w:szCs w:val="24"/>
        </w:rPr>
        <w:t>202</w:t>
      </w:r>
      <w:r w:rsidR="00006030">
        <w:rPr>
          <w:rFonts w:ascii="仿宋" w:eastAsia="仿宋" w:hAnsi="仿宋" w:hint="eastAsia"/>
          <w:sz w:val="24"/>
          <w:szCs w:val="24"/>
        </w:rPr>
        <w:t>5</w:t>
      </w:r>
      <w:r w:rsidR="000A6609" w:rsidRPr="006027E7">
        <w:rPr>
          <w:rFonts w:ascii="仿宋" w:eastAsia="仿宋" w:hAnsi="仿宋" w:hint="eastAsia"/>
          <w:sz w:val="24"/>
          <w:szCs w:val="24"/>
        </w:rPr>
        <w:t>CX-00012.数智化赋能职业学校信息化标杆性建设路径研究</w:t>
      </w:r>
    </w:p>
    <w:p w14:paraId="738517C3" w14:textId="5242D708" w:rsidR="000A6609" w:rsidRPr="006027E7" w:rsidRDefault="003261CD" w:rsidP="006027E7">
      <w:pPr>
        <w:adjustRightInd w:val="0"/>
        <w:snapToGrid w:val="0"/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6027E7">
        <w:rPr>
          <w:rFonts w:ascii="仿宋" w:eastAsia="仿宋" w:hAnsi="仿宋" w:hint="eastAsia"/>
          <w:sz w:val="24"/>
          <w:szCs w:val="24"/>
        </w:rPr>
        <w:t>202</w:t>
      </w:r>
      <w:r w:rsidR="00006030">
        <w:rPr>
          <w:rFonts w:ascii="仿宋" w:eastAsia="仿宋" w:hAnsi="仿宋" w:hint="eastAsia"/>
          <w:sz w:val="24"/>
          <w:szCs w:val="24"/>
        </w:rPr>
        <w:t>5</w:t>
      </w:r>
      <w:r w:rsidR="000A6609" w:rsidRPr="006027E7">
        <w:rPr>
          <w:rFonts w:ascii="仿宋" w:eastAsia="仿宋" w:hAnsi="仿宋" w:hint="eastAsia"/>
          <w:sz w:val="24"/>
          <w:szCs w:val="24"/>
        </w:rPr>
        <w:t>CX-00013.数智化背景下专业教学资源库建设的探索与实践</w:t>
      </w:r>
    </w:p>
    <w:p w14:paraId="53ED9C0F" w14:textId="60EAB1E6" w:rsidR="000A6609" w:rsidRPr="006027E7" w:rsidRDefault="003261CD" w:rsidP="006027E7">
      <w:pPr>
        <w:adjustRightInd w:val="0"/>
        <w:snapToGrid w:val="0"/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6027E7">
        <w:rPr>
          <w:rFonts w:ascii="仿宋" w:eastAsia="仿宋" w:hAnsi="仿宋" w:hint="eastAsia"/>
          <w:sz w:val="24"/>
          <w:szCs w:val="24"/>
        </w:rPr>
        <w:t>202</w:t>
      </w:r>
      <w:r w:rsidR="00006030">
        <w:rPr>
          <w:rFonts w:ascii="仿宋" w:eastAsia="仿宋" w:hAnsi="仿宋" w:hint="eastAsia"/>
          <w:sz w:val="24"/>
          <w:szCs w:val="24"/>
        </w:rPr>
        <w:t>5</w:t>
      </w:r>
      <w:r w:rsidR="000A6609" w:rsidRPr="006027E7">
        <w:rPr>
          <w:rFonts w:ascii="仿宋" w:eastAsia="仿宋" w:hAnsi="仿宋" w:hint="eastAsia"/>
          <w:sz w:val="24"/>
          <w:szCs w:val="24"/>
        </w:rPr>
        <w:t>CX-00014.高职专业(群)建设数字化转型的内涵与路径研究</w:t>
      </w:r>
    </w:p>
    <w:p w14:paraId="3251A27D" w14:textId="77777777" w:rsidR="00AB2D22" w:rsidRPr="006027E7" w:rsidRDefault="00AB2D22" w:rsidP="006027E7">
      <w:pPr>
        <w:adjustRightInd w:val="0"/>
        <w:snapToGrid w:val="0"/>
        <w:spacing w:line="360" w:lineRule="auto"/>
        <w:rPr>
          <w:rFonts w:ascii="仿宋" w:eastAsia="仿宋" w:hAnsi="仿宋" w:hint="eastAsia"/>
          <w:sz w:val="24"/>
          <w:szCs w:val="24"/>
        </w:rPr>
      </w:pPr>
    </w:p>
    <w:p w14:paraId="5D88CDFA" w14:textId="6D165C6E" w:rsidR="000A6609" w:rsidRPr="006027E7" w:rsidRDefault="003261CD" w:rsidP="006027E7">
      <w:pPr>
        <w:adjustRightInd w:val="0"/>
        <w:snapToGrid w:val="0"/>
        <w:spacing w:line="360" w:lineRule="auto"/>
        <w:rPr>
          <w:rFonts w:ascii="仿宋" w:eastAsia="仿宋" w:hAnsi="仿宋" w:hint="eastAsia"/>
          <w:b/>
          <w:bCs/>
          <w:sz w:val="24"/>
          <w:szCs w:val="24"/>
        </w:rPr>
      </w:pPr>
      <w:r w:rsidRPr="006027E7">
        <w:rPr>
          <w:rFonts w:ascii="仿宋" w:eastAsia="仿宋" w:hAnsi="仿宋" w:hint="eastAsia"/>
          <w:sz w:val="24"/>
          <w:szCs w:val="24"/>
        </w:rPr>
        <w:t>202</w:t>
      </w:r>
      <w:r w:rsidR="00006030">
        <w:rPr>
          <w:rFonts w:ascii="仿宋" w:eastAsia="仿宋" w:hAnsi="仿宋" w:hint="eastAsia"/>
          <w:sz w:val="24"/>
          <w:szCs w:val="24"/>
        </w:rPr>
        <w:t>5</w:t>
      </w:r>
      <w:r w:rsidR="000A6609" w:rsidRPr="006027E7">
        <w:rPr>
          <w:rFonts w:ascii="仿宋" w:eastAsia="仿宋" w:hAnsi="仿宋" w:hint="eastAsia"/>
          <w:b/>
          <w:bCs/>
          <w:sz w:val="24"/>
          <w:szCs w:val="24"/>
        </w:rPr>
        <w:t>CX-00015其他（申报者可结合高校教育教学管理实际与教学改革创新实践，</w:t>
      </w:r>
      <w:r w:rsidR="00AB2D22" w:rsidRPr="006027E7">
        <w:rPr>
          <w:rFonts w:ascii="仿宋" w:eastAsia="仿宋" w:hAnsi="仿宋" w:hint="eastAsia"/>
          <w:b/>
          <w:bCs/>
          <w:sz w:val="24"/>
          <w:szCs w:val="24"/>
        </w:rPr>
        <w:t>在上述议题范围内</w:t>
      </w:r>
      <w:r w:rsidR="000A6609" w:rsidRPr="006027E7">
        <w:rPr>
          <w:rFonts w:ascii="仿宋" w:eastAsia="仿宋" w:hAnsi="仿宋" w:hint="eastAsia"/>
          <w:b/>
          <w:bCs/>
          <w:sz w:val="24"/>
          <w:szCs w:val="24"/>
        </w:rPr>
        <w:t>自行确定选题）</w:t>
      </w:r>
    </w:p>
    <w:p w14:paraId="6E90AD9A" w14:textId="6452EA8D" w:rsidR="000A6609" w:rsidRPr="000A6609" w:rsidRDefault="000A6609" w:rsidP="000A6609">
      <w:pPr>
        <w:rPr>
          <w:rFonts w:hint="eastAsia"/>
        </w:rPr>
      </w:pPr>
    </w:p>
    <w:sectPr w:rsidR="000A6609" w:rsidRPr="000A6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2F85E" w14:textId="77777777" w:rsidR="00CA199D" w:rsidRDefault="00CA199D" w:rsidP="00CA199D">
      <w:pPr>
        <w:rPr>
          <w:rFonts w:hint="eastAsia"/>
        </w:rPr>
      </w:pPr>
      <w:r>
        <w:separator/>
      </w:r>
    </w:p>
  </w:endnote>
  <w:endnote w:type="continuationSeparator" w:id="0">
    <w:p w14:paraId="109D9CA2" w14:textId="77777777" w:rsidR="00CA199D" w:rsidRDefault="00CA199D" w:rsidP="00CA199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BC6D5" w14:textId="77777777" w:rsidR="00CA199D" w:rsidRDefault="00CA199D" w:rsidP="00CA199D">
      <w:pPr>
        <w:rPr>
          <w:rFonts w:hint="eastAsia"/>
        </w:rPr>
      </w:pPr>
      <w:r>
        <w:separator/>
      </w:r>
    </w:p>
  </w:footnote>
  <w:footnote w:type="continuationSeparator" w:id="0">
    <w:p w14:paraId="791EDBF7" w14:textId="77777777" w:rsidR="00CA199D" w:rsidRDefault="00CA199D" w:rsidP="00CA199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09"/>
    <w:rsid w:val="00006030"/>
    <w:rsid w:val="00075297"/>
    <w:rsid w:val="000912AE"/>
    <w:rsid w:val="000A6609"/>
    <w:rsid w:val="002E600D"/>
    <w:rsid w:val="003261CD"/>
    <w:rsid w:val="003800C6"/>
    <w:rsid w:val="00453A60"/>
    <w:rsid w:val="006027E7"/>
    <w:rsid w:val="00661604"/>
    <w:rsid w:val="007B2C8A"/>
    <w:rsid w:val="009A1D6A"/>
    <w:rsid w:val="00AB2D22"/>
    <w:rsid w:val="00B17D87"/>
    <w:rsid w:val="00C5468A"/>
    <w:rsid w:val="00C57C67"/>
    <w:rsid w:val="00CA199D"/>
    <w:rsid w:val="00CD0E77"/>
    <w:rsid w:val="00DD040F"/>
    <w:rsid w:val="00DD054C"/>
    <w:rsid w:val="00F7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20C090"/>
  <w15:chartTrackingRefBased/>
  <w15:docId w15:val="{3D0290B6-C63A-4805-906A-F2D996F7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A6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609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60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60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60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609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A6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6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60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6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609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A199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A199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A1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A19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ZJM</dc:creator>
  <cp:keywords/>
  <dc:description/>
  <cp:lastModifiedBy>shao xue</cp:lastModifiedBy>
  <cp:revision>7</cp:revision>
  <dcterms:created xsi:type="dcterms:W3CDTF">2024-12-10T06:52:00Z</dcterms:created>
  <dcterms:modified xsi:type="dcterms:W3CDTF">2024-12-12T14:36:00Z</dcterms:modified>
</cp:coreProperties>
</file>