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_GB2312" w:eastAsia="仿宋_GB2312"/>
          <w:b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sz w:val="32"/>
          <w:szCs w:val="32"/>
        </w:rPr>
        <w:t>附件1</w:t>
      </w:r>
    </w:p>
    <w:p>
      <w:pPr>
        <w:spacing w:line="360" w:lineRule="auto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关于维普毕业论文管理系统中答辩稿和最终稿的</w:t>
      </w:r>
    </w:p>
    <w:p>
      <w:pPr>
        <w:spacing w:line="360" w:lineRule="auto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查重说明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2021届维普毕业论文管理系统已按学号分配了查重次数，原则上系统中的查重结果将作为毕业论文重复率是否合格的依据。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答辩稿和最终稿各查一次（即答辩前和答辩后各查一次），由指导老师送检。注意，送检之前请核对是否满足如下条件：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1.论文</w:t>
      </w:r>
      <w:r>
        <w:rPr>
          <w:rFonts w:hint="eastAsia" w:ascii="仿宋_GB2312" w:eastAsia="仿宋_GB2312"/>
          <w:b/>
          <w:sz w:val="32"/>
          <w:szCs w:val="32"/>
        </w:rPr>
        <w:t>内容和格式</w:t>
      </w:r>
      <w:r>
        <w:rPr>
          <w:rFonts w:hint="eastAsia" w:ascii="仿宋_GB2312" w:eastAsia="仿宋_GB2312"/>
          <w:sz w:val="32"/>
          <w:szCs w:val="32"/>
        </w:rPr>
        <w:t>不用再修改。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2.学生自检通过或对重复率合格有信心。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3.稿件的文档是否按“姓名-论文题目”的形式进行的命名，例如“李黎-论三国演义吕布形象”。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如不满足以上条件，指导老师可以“审核”—“选择不通过”—提交，学生修改到满足以上条件再由指导老师点击“提交检测”而送检。只要不点击“提交检测”按钮，学生的1次检测机会就在。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答辩稿具体送检方式如下：</w:t>
      </w:r>
    </w:p>
    <w:p>
      <w:pPr>
        <w:spacing w:line="360" w:lineRule="auto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一、学生提交的论文不必再修改的情况，操作步骤如下：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学生端在“答辩稿—编辑列表”中上传论文----指导老师在“过程管理---答辩稿-待审核列表”中查看论文。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以下为指导老师操作步骤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（1）下载-查看论文。</w:t>
      </w:r>
      <w:r>
        <w:rPr>
          <w:rFonts w:hint="eastAsia" w:ascii="仿宋_GB2312" w:eastAsia="仿宋_GB2312"/>
          <w:sz w:val="32"/>
          <w:szCs w:val="32"/>
        </w:rPr>
        <w:t>如图：点击右侧“审核”---“答辩稿”--下载文档到本地电脑。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4310" cy="2379980"/>
            <wp:effectExtent l="19050" t="0" r="2540" b="0"/>
            <wp:docPr id="3" name="图片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096" cy="23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4347210" cy="2774950"/>
            <wp:effectExtent l="19050" t="0" r="0" b="0"/>
            <wp:docPr id="4" name="图片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1244" cy="277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sz w:val="24"/>
          <w:szCs w:val="24"/>
        </w:rPr>
      </w:pP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（2）指导老师提交查重。</w:t>
      </w:r>
      <w:r>
        <w:rPr>
          <w:rFonts w:hint="eastAsia" w:ascii="仿宋_GB2312" w:eastAsia="仿宋_GB2312"/>
          <w:sz w:val="32"/>
          <w:szCs w:val="32"/>
        </w:rPr>
        <w:t>经过查看学生的论文不用做任何修改的情况下，在此界面提交查重，等待系统检测，查看检测结果，如下图：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4310" cy="2004695"/>
            <wp:effectExtent l="19050" t="0" r="2540" b="0"/>
            <wp:docPr id="5" name="图片 3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（3）检测合格（30%之内）--审核通过。</w:t>
      </w:r>
      <w:r>
        <w:rPr>
          <w:rFonts w:hint="eastAsia" w:ascii="仿宋_GB2312" w:eastAsia="仿宋_GB2312"/>
          <w:sz w:val="32"/>
          <w:szCs w:val="32"/>
        </w:rPr>
        <w:t>点击“审核”进入审核界面---写下审核意见---选择“通过”---点击“提交”。如下图所示：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4310" cy="2379980"/>
            <wp:effectExtent l="19050" t="0" r="2540" b="0"/>
            <wp:docPr id="8" name="图片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4310" cy="2647950"/>
            <wp:effectExtent l="19050" t="0" r="2540" b="0"/>
            <wp:docPr id="7" name="图片 4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二、学生提交的论文需要修改，操作步骤如下：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（1）经过下载--查看，学生的论文内容、格式等仍需修改，则需要“审核”—写下审核意见- --选择不通过—提交，学生可以再次在“答辩稿-编辑列表”中上传。</w:t>
      </w:r>
    </w:p>
    <w:p>
      <w:pPr>
        <w:spacing w:line="360" w:lineRule="auto"/>
        <w:jc w:val="left"/>
        <w:rPr>
          <w:b/>
          <w:sz w:val="24"/>
          <w:szCs w:val="24"/>
        </w:rPr>
      </w:pP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4310" cy="4010660"/>
            <wp:effectExtent l="19050" t="0" r="2540" b="0"/>
            <wp:docPr id="6" name="图片 4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sz w:val="24"/>
          <w:szCs w:val="24"/>
        </w:rPr>
      </w:pP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（2）说明：审核不通过的版本即为一稿、二稿……..，最后通过的一版即为答辩稿定稿。定稿之后，请参照本文档的第一部分“学生提交的论文不必再修改的情况”进行操作。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线下答辩完成后，学生需提交论文的最终稿到本系统存档，上传系统后审核通过之前，仍需进行查重，具体送检方式和注意事项和答辩稿阶段相同。</w:t>
      </w:r>
    </w:p>
    <w:p>
      <w:pPr>
        <w:spacing w:line="360" w:lineRule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附件2</w:t>
      </w:r>
    </w:p>
    <w:p>
      <w:pPr>
        <w:spacing w:line="360" w:lineRule="auto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维普论文检测系统学生自检使用说明（泰山学院）</w:t>
      </w:r>
    </w:p>
    <w:p>
      <w:pPr>
        <w:pStyle w:val="13"/>
        <w:spacing w:line="360" w:lineRule="auto"/>
        <w:ind w:firstLine="0" w:firstLineChars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一、网址、注册、登录：</w:t>
      </w:r>
    </w:p>
    <w:p>
      <w:pPr>
        <w:pStyle w:val="13"/>
        <w:spacing w:line="360" w:lineRule="auto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1.泰山学院专用版网址：</w:t>
      </w:r>
    </w:p>
    <w:p>
      <w:pPr>
        <w:pStyle w:val="13"/>
        <w:spacing w:line="360" w:lineRule="auto"/>
        <w:ind w:firstLine="0" w:firstLineChars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http://vpcs.cqvip.com/personal/tsu</w:t>
      </w:r>
    </w:p>
    <w:p>
      <w:pPr>
        <w:pStyle w:val="13"/>
        <w:spacing w:line="360" w:lineRule="auto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2.注册、登录：点击如图所示的“免费注册”按钮进行注册、登录。</w:t>
      </w:r>
    </w:p>
    <w:p>
      <w:pPr>
        <w:pStyle w:val="13"/>
        <w:spacing w:line="360" w:lineRule="auto"/>
        <w:ind w:firstLine="0" w:firstLineChars="0"/>
        <w:rPr>
          <w:sz w:val="24"/>
          <w:szCs w:val="24"/>
        </w:rPr>
      </w:pPr>
    </w:p>
    <w:p>
      <w:r>
        <w:drawing>
          <wp:inline distT="0" distB="0" distL="0" distR="0">
            <wp:extent cx="4591050" cy="2570480"/>
            <wp:effectExtent l="19050" t="0" r="0" b="0"/>
            <wp:docPr id="2" name="图片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93" cy="2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4743450" cy="2686050"/>
            <wp:effectExtent l="19050" t="0" r="0" b="0"/>
            <wp:docPr id="1" name="图片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pStyle w:val="13"/>
        <w:spacing w:line="360" w:lineRule="auto"/>
        <w:ind w:firstLine="0" w:firstLineChars="0"/>
        <w:rPr>
          <w:b/>
          <w:sz w:val="24"/>
          <w:szCs w:val="24"/>
        </w:rPr>
      </w:pPr>
    </w:p>
    <w:p>
      <w:pPr>
        <w:pStyle w:val="13"/>
        <w:spacing w:line="360" w:lineRule="auto"/>
        <w:ind w:firstLine="0" w:firstLineChars="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3.</w:t>
      </w:r>
      <w:r>
        <w:rPr>
          <w:rFonts w:hint="eastAsia" w:ascii="仿宋_GB2312" w:eastAsia="仿宋_GB2312" w:hAnsiTheme="majorEastAsia"/>
          <w:b/>
          <w:sz w:val="32"/>
          <w:szCs w:val="32"/>
        </w:rPr>
        <w:t>选择大学生版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165600" cy="1497330"/>
            <wp:effectExtent l="19050" t="0" r="6350" b="0"/>
            <wp:docPr id="9" name="图片 3" descr="C:\Users\Admin\Desktop\QQ截图2021040112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\Desktop\QQ截图202104011258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49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4.提交文档-点击下一步</w:t>
      </w:r>
    </w:p>
    <w:p>
      <w:pPr>
        <w:spacing w:line="360" w:lineRule="auto"/>
        <w:rPr>
          <w:rFonts w:ascii="仿宋_GB2312" w:eastAsia="仿宋_GB2312" w:hAnsiTheme="majorEastAsia"/>
          <w:b/>
          <w:color w:val="FF0000"/>
          <w:sz w:val="32"/>
          <w:szCs w:val="32"/>
        </w:rPr>
      </w:pPr>
      <w:r>
        <w:rPr>
          <w:rFonts w:hint="eastAsia" w:ascii="仿宋_GB2312" w:eastAsia="仿宋_GB2312" w:hAnsiTheme="majorEastAsia"/>
          <w:b/>
          <w:color w:val="FF0000"/>
          <w:sz w:val="32"/>
          <w:szCs w:val="32"/>
        </w:rPr>
        <w:t>*送检文档格式可为.doc/.docx/.txt/.pdf文件【推荐.doc/.docx/.txt格式】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940300" cy="2482215"/>
            <wp:effectExtent l="19050" t="0" r="0" b="0"/>
            <wp:docPr id="10" name="图片 3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289" cy="248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仿宋_GB2312" w:hAnsi="宋体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kern w:val="0"/>
          <w:sz w:val="32"/>
          <w:szCs w:val="32"/>
        </w:rPr>
        <w:t>等待文档解析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74310" cy="1837055"/>
            <wp:effectExtent l="19050" t="0" r="2540" b="0"/>
            <wp:docPr id="11" name="图片 4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pStyle w:val="13"/>
        <w:spacing w:line="360" w:lineRule="auto"/>
        <w:ind w:firstLine="0" w:firstLineChars="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5.按送检文档字数进行价格计算，选择“使用免费检测”，使用本次免费机会。</w:t>
      </w:r>
    </w:p>
    <w:p>
      <w:pPr>
        <w:pStyle w:val="13"/>
        <w:spacing w:line="360" w:lineRule="auto"/>
        <w:ind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3327400" cy="2322830"/>
            <wp:effectExtent l="19050" t="0" r="6350" b="0"/>
            <wp:docPr id="12" name="图片 5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095" cy="23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6.等待检测结果：在线查看报告和下载检测报告</w:t>
      </w:r>
    </w:p>
    <w:p>
      <w:pPr>
        <w:pStyle w:val="13"/>
        <w:spacing w:line="360" w:lineRule="auto"/>
        <w:ind w:firstLine="0"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4565650" cy="3226435"/>
            <wp:effectExtent l="19050" t="0" r="6350" b="0"/>
            <wp:docPr id="13" name="图片 6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322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4978400" cy="2813685"/>
            <wp:effectExtent l="19050" t="0" r="0" b="0"/>
            <wp:docPr id="14" name="图片 7" descr="C:\Users\Adm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Admin\Desktop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594" cy="281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right="-57" w:rightChars="-27"/>
        <w:jc w:val="right"/>
        <w:rPr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DF9"/>
    <w:rsid w:val="000308D3"/>
    <w:rsid w:val="00033079"/>
    <w:rsid w:val="000626F1"/>
    <w:rsid w:val="00065752"/>
    <w:rsid w:val="00072079"/>
    <w:rsid w:val="00075042"/>
    <w:rsid w:val="00086EF8"/>
    <w:rsid w:val="00093389"/>
    <w:rsid w:val="000A2385"/>
    <w:rsid w:val="001222DE"/>
    <w:rsid w:val="001360E8"/>
    <w:rsid w:val="00136D81"/>
    <w:rsid w:val="001506DC"/>
    <w:rsid w:val="0015155B"/>
    <w:rsid w:val="00171599"/>
    <w:rsid w:val="0017784D"/>
    <w:rsid w:val="00197638"/>
    <w:rsid w:val="001A08EA"/>
    <w:rsid w:val="001B691B"/>
    <w:rsid w:val="001C7062"/>
    <w:rsid w:val="001C70B5"/>
    <w:rsid w:val="0021474B"/>
    <w:rsid w:val="002408F3"/>
    <w:rsid w:val="00252CCF"/>
    <w:rsid w:val="002971F9"/>
    <w:rsid w:val="002B6F80"/>
    <w:rsid w:val="002C49AE"/>
    <w:rsid w:val="002E0396"/>
    <w:rsid w:val="00330AAF"/>
    <w:rsid w:val="00351861"/>
    <w:rsid w:val="003A5051"/>
    <w:rsid w:val="003A6174"/>
    <w:rsid w:val="003C6ED7"/>
    <w:rsid w:val="003D6D2F"/>
    <w:rsid w:val="003E16E8"/>
    <w:rsid w:val="003E1CB3"/>
    <w:rsid w:val="004026B2"/>
    <w:rsid w:val="00413343"/>
    <w:rsid w:val="0041665D"/>
    <w:rsid w:val="00444536"/>
    <w:rsid w:val="00461C1C"/>
    <w:rsid w:val="00487465"/>
    <w:rsid w:val="004907D5"/>
    <w:rsid w:val="004C2017"/>
    <w:rsid w:val="004C5B3F"/>
    <w:rsid w:val="005063F4"/>
    <w:rsid w:val="00512966"/>
    <w:rsid w:val="0054644B"/>
    <w:rsid w:val="00560AAB"/>
    <w:rsid w:val="00576762"/>
    <w:rsid w:val="00585E0F"/>
    <w:rsid w:val="005B5829"/>
    <w:rsid w:val="005D3A50"/>
    <w:rsid w:val="005F1E4C"/>
    <w:rsid w:val="0060372D"/>
    <w:rsid w:val="006259B5"/>
    <w:rsid w:val="00625BCB"/>
    <w:rsid w:val="006271A7"/>
    <w:rsid w:val="00637401"/>
    <w:rsid w:val="00643215"/>
    <w:rsid w:val="0065703A"/>
    <w:rsid w:val="006921AF"/>
    <w:rsid w:val="006B228B"/>
    <w:rsid w:val="006B2C2A"/>
    <w:rsid w:val="007101BA"/>
    <w:rsid w:val="007119EA"/>
    <w:rsid w:val="00714611"/>
    <w:rsid w:val="0072210F"/>
    <w:rsid w:val="0073147C"/>
    <w:rsid w:val="00733558"/>
    <w:rsid w:val="00750A55"/>
    <w:rsid w:val="00754078"/>
    <w:rsid w:val="00785DBB"/>
    <w:rsid w:val="00797F17"/>
    <w:rsid w:val="007B7C8B"/>
    <w:rsid w:val="007C16F7"/>
    <w:rsid w:val="007C718F"/>
    <w:rsid w:val="007D4469"/>
    <w:rsid w:val="007D481A"/>
    <w:rsid w:val="007E205D"/>
    <w:rsid w:val="0080314A"/>
    <w:rsid w:val="008379FD"/>
    <w:rsid w:val="00854451"/>
    <w:rsid w:val="00863D60"/>
    <w:rsid w:val="00865591"/>
    <w:rsid w:val="008670D9"/>
    <w:rsid w:val="00870F53"/>
    <w:rsid w:val="00893CD6"/>
    <w:rsid w:val="008A7A18"/>
    <w:rsid w:val="008B27AC"/>
    <w:rsid w:val="008B632E"/>
    <w:rsid w:val="008F304C"/>
    <w:rsid w:val="00901C77"/>
    <w:rsid w:val="00917D5A"/>
    <w:rsid w:val="00924477"/>
    <w:rsid w:val="00924621"/>
    <w:rsid w:val="00930E42"/>
    <w:rsid w:val="0095014B"/>
    <w:rsid w:val="00957CDC"/>
    <w:rsid w:val="0097415D"/>
    <w:rsid w:val="00974C47"/>
    <w:rsid w:val="009A49B2"/>
    <w:rsid w:val="009A76CF"/>
    <w:rsid w:val="009B686A"/>
    <w:rsid w:val="009C0528"/>
    <w:rsid w:val="009D57C4"/>
    <w:rsid w:val="009F6BCC"/>
    <w:rsid w:val="00A049C8"/>
    <w:rsid w:val="00A22338"/>
    <w:rsid w:val="00A23358"/>
    <w:rsid w:val="00A330D9"/>
    <w:rsid w:val="00A6130D"/>
    <w:rsid w:val="00A747BB"/>
    <w:rsid w:val="00A80190"/>
    <w:rsid w:val="00A8335A"/>
    <w:rsid w:val="00A91800"/>
    <w:rsid w:val="00AA6EA8"/>
    <w:rsid w:val="00AC7E4F"/>
    <w:rsid w:val="00AD3C9B"/>
    <w:rsid w:val="00AE5AAC"/>
    <w:rsid w:val="00AE78A5"/>
    <w:rsid w:val="00AF3DF9"/>
    <w:rsid w:val="00B00FFC"/>
    <w:rsid w:val="00B036A9"/>
    <w:rsid w:val="00B05826"/>
    <w:rsid w:val="00B35887"/>
    <w:rsid w:val="00B40B66"/>
    <w:rsid w:val="00B422FC"/>
    <w:rsid w:val="00B44F0D"/>
    <w:rsid w:val="00B61EA7"/>
    <w:rsid w:val="00B71A3B"/>
    <w:rsid w:val="00B71B9A"/>
    <w:rsid w:val="00B73C79"/>
    <w:rsid w:val="00B74903"/>
    <w:rsid w:val="00B849D0"/>
    <w:rsid w:val="00B9093B"/>
    <w:rsid w:val="00B96269"/>
    <w:rsid w:val="00B97247"/>
    <w:rsid w:val="00B9728E"/>
    <w:rsid w:val="00BA2594"/>
    <w:rsid w:val="00BA30EF"/>
    <w:rsid w:val="00BA6045"/>
    <w:rsid w:val="00BC2D6B"/>
    <w:rsid w:val="00BD4DDD"/>
    <w:rsid w:val="00C348F1"/>
    <w:rsid w:val="00C529F7"/>
    <w:rsid w:val="00C76771"/>
    <w:rsid w:val="00C87D8F"/>
    <w:rsid w:val="00C87DEE"/>
    <w:rsid w:val="00CA53E6"/>
    <w:rsid w:val="00CC0D10"/>
    <w:rsid w:val="00CE0507"/>
    <w:rsid w:val="00CF4C04"/>
    <w:rsid w:val="00D015A6"/>
    <w:rsid w:val="00D202D8"/>
    <w:rsid w:val="00D279D3"/>
    <w:rsid w:val="00D47826"/>
    <w:rsid w:val="00D50458"/>
    <w:rsid w:val="00D52919"/>
    <w:rsid w:val="00DB5CB0"/>
    <w:rsid w:val="00DC0E1D"/>
    <w:rsid w:val="00DD12E6"/>
    <w:rsid w:val="00DD2B06"/>
    <w:rsid w:val="00DE597E"/>
    <w:rsid w:val="00E01E99"/>
    <w:rsid w:val="00E04A08"/>
    <w:rsid w:val="00E175E8"/>
    <w:rsid w:val="00E441AE"/>
    <w:rsid w:val="00E66BF8"/>
    <w:rsid w:val="00E95CE9"/>
    <w:rsid w:val="00EA7A73"/>
    <w:rsid w:val="00ED3A55"/>
    <w:rsid w:val="00ED4FE4"/>
    <w:rsid w:val="00EE73C4"/>
    <w:rsid w:val="00F132D9"/>
    <w:rsid w:val="00F250AE"/>
    <w:rsid w:val="00F3721F"/>
    <w:rsid w:val="00F41FFA"/>
    <w:rsid w:val="00F545CF"/>
    <w:rsid w:val="00F5669D"/>
    <w:rsid w:val="00F5709E"/>
    <w:rsid w:val="00F753A2"/>
    <w:rsid w:val="00FB26B7"/>
    <w:rsid w:val="00FB2CCB"/>
    <w:rsid w:val="00FE4325"/>
    <w:rsid w:val="00FE65FA"/>
    <w:rsid w:val="00FF676A"/>
    <w:rsid w:val="26C31A9F"/>
    <w:rsid w:val="2FA3598A"/>
    <w:rsid w:val="3EE96413"/>
    <w:rsid w:val="702E491B"/>
    <w:rsid w:val="7CDD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6"/>
    <w:link w:val="4"/>
    <w:semiHidden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6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标题 #1_"/>
    <w:basedOn w:val="6"/>
    <w:link w:val="12"/>
    <w:qFormat/>
    <w:uiPriority w:val="0"/>
    <w:rPr>
      <w:rFonts w:ascii="宋体" w:hAnsi="宋体" w:cs="宋体"/>
      <w:sz w:val="34"/>
      <w:szCs w:val="34"/>
      <w:shd w:val="clear" w:color="auto" w:fill="FFFFFF"/>
    </w:rPr>
  </w:style>
  <w:style w:type="paragraph" w:customStyle="1" w:styleId="12">
    <w:name w:val="标题 #1"/>
    <w:basedOn w:val="1"/>
    <w:link w:val="11"/>
    <w:qFormat/>
    <w:uiPriority w:val="0"/>
    <w:pPr>
      <w:shd w:val="clear" w:color="auto" w:fill="FFFFFF"/>
      <w:spacing w:after="960" w:line="0" w:lineRule="atLeast"/>
      <w:jc w:val="left"/>
      <w:outlineLvl w:val="0"/>
    </w:pPr>
    <w:rPr>
      <w:rFonts w:ascii="宋体" w:hAnsi="宋体" w:cs="宋体"/>
      <w:kern w:val="0"/>
      <w:sz w:val="34"/>
      <w:szCs w:val="34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C106D1-92A5-471D-AB74-A00E59E06A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246</Words>
  <Characters>1404</Characters>
  <Lines>11</Lines>
  <Paragraphs>3</Paragraphs>
  <TotalTime>37</TotalTime>
  <ScaleCrop>false</ScaleCrop>
  <LinksUpToDate>false</LinksUpToDate>
  <CharactersWithSpaces>1647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2021-04-15T00:51:00Z</dcterms:created>
  <dc:creator>微软用户</dc:creator>
  <cp:lastModifiedBy>细雨流光</cp:lastModifiedBy>
  <cp:lastPrinted>2020-05-11T02:16:00Z</cp:lastPrinted>
  <dcterms:modified xsi:type="dcterms:W3CDTF">2021-04-16T07:16:42Z</dcterms:modified>
  <dc:title>泰山学院2018届本科毕业生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6AB1F612A4C746859149DDF2FD61D78A</vt:lpwstr>
  </property>
</Properties>
</file>