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12D" w:rsidRPr="00C4312D" w:rsidRDefault="00C4312D" w:rsidP="00C4312D">
      <w:pPr>
        <w:widowControl/>
        <w:shd w:val="clear" w:color="auto" w:fill="FFFFFF"/>
        <w:spacing w:line="540" w:lineRule="atLeast"/>
        <w:jc w:val="center"/>
        <w:outlineLvl w:val="0"/>
        <w:rPr>
          <w:rFonts w:ascii="微软雅黑" w:eastAsia="微软雅黑" w:hAnsi="微软雅黑" w:cs="宋体"/>
          <w:b/>
          <w:bCs/>
          <w:color w:val="990000"/>
          <w:kern w:val="36"/>
          <w:sz w:val="36"/>
          <w:szCs w:val="36"/>
        </w:rPr>
      </w:pPr>
      <w:r w:rsidRPr="00C4312D">
        <w:rPr>
          <w:rFonts w:ascii="微软雅黑" w:eastAsia="微软雅黑" w:hAnsi="微软雅黑" w:cs="宋体" w:hint="eastAsia"/>
          <w:b/>
          <w:bCs/>
          <w:color w:val="990000"/>
          <w:kern w:val="36"/>
          <w:sz w:val="36"/>
          <w:szCs w:val="36"/>
        </w:rPr>
        <w:t>学校召开2019年宣传思想工作会议</w:t>
      </w:r>
    </w:p>
    <w:p w:rsidR="00C4312D" w:rsidRPr="00C4312D" w:rsidRDefault="00C4312D" w:rsidP="00C4312D">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r w:rsidRPr="00C4312D">
        <w:rPr>
          <w:rFonts w:ascii="宋体" w:eastAsia="宋体" w:hAnsi="宋体" w:cs="宋体" w:hint="eastAsia"/>
          <w:color w:val="444444"/>
          <w:kern w:val="0"/>
          <w:sz w:val="24"/>
          <w:szCs w:val="24"/>
        </w:rPr>
        <w:t>3月28日下午，学校2019年宣传思想工作会议在第三会议室召开。党委书记范真出席会议并讲话，党委副书记李进京、副校长于鸿远出席会议。各相关职能部门负责人、二级学院党总支书记、副书记、团总支（学工办）负责人参加会议。</w:t>
      </w:r>
    </w:p>
    <w:p w:rsidR="00C4312D" w:rsidRPr="00C4312D" w:rsidRDefault="00C4312D" w:rsidP="00C4312D">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C4312D">
        <w:rPr>
          <w:rFonts w:ascii="微软雅黑" w:eastAsia="微软雅黑" w:hAnsi="微软雅黑" w:cs="宋体"/>
          <w:noProof/>
          <w:color w:val="444444"/>
          <w:kern w:val="0"/>
          <w:sz w:val="24"/>
          <w:szCs w:val="24"/>
        </w:rPr>
        <w:drawing>
          <wp:inline distT="0" distB="0" distL="0" distR="0" wp14:anchorId="22E1BCC4" wp14:editId="491361FA">
            <wp:extent cx="5314950" cy="4219575"/>
            <wp:effectExtent l="0" t="0" r="0" b="9525"/>
            <wp:docPr id="1" name="图片 1" descr="http://www.tsu.edu.cn/_upload/article/images/79/24/5662570b485094c1c733a5c44332/e6461d62-0bd0-4ed9-ab09-b401cf9e5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u.edu.cn/_upload/article/images/79/24/5662570b485094c1c733a5c44332/e6461d62-0bd0-4ed9-ab09-b401cf9e578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4950" cy="4219575"/>
                    </a:xfrm>
                    <a:prstGeom prst="rect">
                      <a:avLst/>
                    </a:prstGeom>
                    <a:noFill/>
                    <a:ln>
                      <a:noFill/>
                    </a:ln>
                  </pic:spPr>
                </pic:pic>
              </a:graphicData>
            </a:graphic>
          </wp:inline>
        </w:drawing>
      </w:r>
    </w:p>
    <w:p w:rsidR="00C4312D" w:rsidRPr="00C4312D" w:rsidRDefault="00C4312D" w:rsidP="00C4312D">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r w:rsidRPr="00C4312D">
        <w:rPr>
          <w:rFonts w:ascii="宋体" w:eastAsia="宋体" w:hAnsi="宋体" w:cs="宋体" w:hint="eastAsia"/>
          <w:color w:val="444444"/>
          <w:kern w:val="0"/>
          <w:sz w:val="24"/>
          <w:szCs w:val="24"/>
        </w:rPr>
        <w:t>会上，范真与党总支代表签订了意识形态责任书。于鸿远宣读了《中共泰山学院委员会关于表彰2018年度宣传思想工作先进集体、先进个人的决定》，历史学院、物理与电子工程学院、教师教育学院、信息科学技术学院、旅游学院、机械与建筑工程学院六个单位获</w:t>
      </w:r>
      <w:proofErr w:type="gramStart"/>
      <w:r w:rsidRPr="00C4312D">
        <w:rPr>
          <w:rFonts w:ascii="宋体" w:eastAsia="宋体" w:hAnsi="宋体" w:cs="宋体" w:hint="eastAsia"/>
          <w:color w:val="444444"/>
          <w:kern w:val="0"/>
          <w:sz w:val="24"/>
          <w:szCs w:val="24"/>
        </w:rPr>
        <w:t>评宣传</w:t>
      </w:r>
      <w:proofErr w:type="gramEnd"/>
      <w:r w:rsidRPr="00C4312D">
        <w:rPr>
          <w:rFonts w:ascii="宋体" w:eastAsia="宋体" w:hAnsi="宋体" w:cs="宋体" w:hint="eastAsia"/>
          <w:color w:val="444444"/>
          <w:kern w:val="0"/>
          <w:sz w:val="24"/>
          <w:szCs w:val="24"/>
        </w:rPr>
        <w:t>工作先进集体，于勇等27人荣获先进个人称号。</w:t>
      </w:r>
    </w:p>
    <w:p w:rsidR="00C4312D" w:rsidRPr="00C4312D" w:rsidRDefault="00C4312D" w:rsidP="00C4312D">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C4312D">
        <w:rPr>
          <w:rFonts w:ascii="微软雅黑" w:eastAsia="微软雅黑" w:hAnsi="微软雅黑" w:cs="宋体"/>
          <w:noProof/>
          <w:color w:val="444444"/>
          <w:kern w:val="0"/>
          <w:sz w:val="24"/>
          <w:szCs w:val="24"/>
        </w:rPr>
        <w:lastRenderedPageBreak/>
        <w:drawing>
          <wp:inline distT="0" distB="0" distL="0" distR="0" wp14:anchorId="37A9EF7A" wp14:editId="0D54EA30">
            <wp:extent cx="5276850" cy="2428875"/>
            <wp:effectExtent l="0" t="0" r="0" b="9525"/>
            <wp:docPr id="2" name="图片 2" descr="http://www.tsu.edu.cn/_upload/article/images/79/24/5662570b485094c1c733a5c44332/fe8882b3-d85b-4865-9a72-d0de72211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su.edu.cn/_upload/article/images/79/24/5662570b485094c1c733a5c44332/fe8882b3-d85b-4865-9a72-d0de722115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2428875"/>
                    </a:xfrm>
                    <a:prstGeom prst="rect">
                      <a:avLst/>
                    </a:prstGeom>
                    <a:noFill/>
                    <a:ln>
                      <a:noFill/>
                    </a:ln>
                  </pic:spPr>
                </pic:pic>
              </a:graphicData>
            </a:graphic>
          </wp:inline>
        </w:drawing>
      </w:r>
    </w:p>
    <w:p w:rsidR="00C4312D" w:rsidRPr="00C4312D" w:rsidRDefault="00C4312D" w:rsidP="00C4312D">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C4312D">
        <w:rPr>
          <w:rFonts w:ascii="微软雅黑" w:eastAsia="微软雅黑" w:hAnsi="微软雅黑" w:cs="宋体"/>
          <w:noProof/>
          <w:color w:val="444444"/>
          <w:kern w:val="0"/>
          <w:sz w:val="24"/>
          <w:szCs w:val="24"/>
        </w:rPr>
        <w:drawing>
          <wp:inline distT="0" distB="0" distL="0" distR="0" wp14:anchorId="09205CA5" wp14:editId="398EDCB7">
            <wp:extent cx="5276850" cy="3124200"/>
            <wp:effectExtent l="0" t="0" r="0" b="0"/>
            <wp:docPr id="3" name="图片 3" descr="http://www.tsu.edu.cn/_upload/article/images/79/24/5662570b485094c1c733a5c44332/7f480983-2a1b-49ea-9fa9-7f44e984e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su.edu.cn/_upload/article/images/79/24/5662570b485094c1c733a5c44332/7f480983-2a1b-49ea-9fa9-7f44e984ee8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124200"/>
                    </a:xfrm>
                    <a:prstGeom prst="rect">
                      <a:avLst/>
                    </a:prstGeom>
                    <a:noFill/>
                    <a:ln>
                      <a:noFill/>
                    </a:ln>
                  </pic:spPr>
                </pic:pic>
              </a:graphicData>
            </a:graphic>
          </wp:inline>
        </w:drawing>
      </w:r>
    </w:p>
    <w:p w:rsidR="00C4312D" w:rsidRPr="00C4312D" w:rsidRDefault="00C4312D" w:rsidP="00C4312D">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r w:rsidRPr="00C4312D">
        <w:rPr>
          <w:rFonts w:ascii="宋体" w:eastAsia="宋体" w:hAnsi="宋体" w:cs="宋体" w:hint="eastAsia"/>
          <w:color w:val="444444"/>
          <w:kern w:val="0"/>
          <w:sz w:val="24"/>
          <w:szCs w:val="24"/>
        </w:rPr>
        <w:t>党委书记范真对我校2018年宣传思想工作聚焦理论武装、聚焦责任落实、聚焦思想政治工作、聚焦舆论宣传、聚焦文化育人等工作成效，给予充分肯定，对工作中表现出来的突出问题进行了分析，就如何做好2019年宣传思想工作以及整个党建工作提出明确要求：</w:t>
      </w:r>
    </w:p>
    <w:p w:rsidR="00C4312D" w:rsidRPr="00C4312D" w:rsidRDefault="00C4312D" w:rsidP="00C4312D">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C4312D">
        <w:rPr>
          <w:rFonts w:ascii="微软雅黑" w:eastAsia="微软雅黑" w:hAnsi="微软雅黑" w:cs="宋体"/>
          <w:noProof/>
          <w:color w:val="444444"/>
          <w:kern w:val="0"/>
          <w:sz w:val="24"/>
          <w:szCs w:val="24"/>
        </w:rPr>
        <w:lastRenderedPageBreak/>
        <w:drawing>
          <wp:inline distT="0" distB="0" distL="0" distR="0" wp14:anchorId="719350F2" wp14:editId="3B953A7E">
            <wp:extent cx="5248275" cy="5067300"/>
            <wp:effectExtent l="0" t="0" r="9525" b="0"/>
            <wp:docPr id="4" name="图片 4" descr="http://www.tsu.edu.cn/_upload/article/images/79/24/5662570b485094c1c733a5c44332/1a9b550c-4ce9-4c67-b99b-9c6fc6b39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su.edu.cn/_upload/article/images/79/24/5662570b485094c1c733a5c44332/1a9b550c-4ce9-4c67-b99b-9c6fc6b3966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5067300"/>
                    </a:xfrm>
                    <a:prstGeom prst="rect">
                      <a:avLst/>
                    </a:prstGeom>
                    <a:noFill/>
                    <a:ln>
                      <a:noFill/>
                    </a:ln>
                  </pic:spPr>
                </pic:pic>
              </a:graphicData>
            </a:graphic>
          </wp:inline>
        </w:drawing>
      </w:r>
    </w:p>
    <w:p w:rsidR="00C4312D" w:rsidRPr="00C4312D" w:rsidRDefault="00C4312D" w:rsidP="00C4312D">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r w:rsidRPr="00C4312D">
        <w:rPr>
          <w:rFonts w:ascii="宋体" w:eastAsia="宋体" w:hAnsi="宋体" w:cs="宋体" w:hint="eastAsia"/>
          <w:color w:val="444444"/>
          <w:kern w:val="0"/>
          <w:sz w:val="24"/>
          <w:szCs w:val="24"/>
        </w:rPr>
        <w:t>一是要聚焦意识形态，加强政治建设。要提高政治站位，把旗帜鲜明讲政治作为首位要求，牢固树立“四个意识”、坚定“四个自信”、做到“四个服从”、“两个维护”。要高度重视意识形态工作，把意识形态工作始终摆在学校全局工作的重要位置。要唱响主旋律。要把学习宣传习近平新时代中国特色社会主义思想作为主线，贯穿工作全过程、各方面，筑牢夯实团结奋斗的共同思想基础。要建强主阵地，牢牢把握媒体融合发展的大趋势，推进媒体深度融合，使主力军</w:t>
      </w:r>
      <w:proofErr w:type="gramStart"/>
      <w:r w:rsidRPr="00C4312D">
        <w:rPr>
          <w:rFonts w:ascii="宋体" w:eastAsia="宋体" w:hAnsi="宋体" w:cs="宋体" w:hint="eastAsia"/>
          <w:color w:val="444444"/>
          <w:kern w:val="0"/>
          <w:sz w:val="24"/>
          <w:szCs w:val="24"/>
        </w:rPr>
        <w:t>阔步进</w:t>
      </w:r>
      <w:proofErr w:type="gramEnd"/>
      <w:r w:rsidRPr="00C4312D">
        <w:rPr>
          <w:rFonts w:ascii="宋体" w:eastAsia="宋体" w:hAnsi="宋体" w:cs="宋体" w:hint="eastAsia"/>
          <w:color w:val="444444"/>
          <w:kern w:val="0"/>
          <w:sz w:val="24"/>
          <w:szCs w:val="24"/>
        </w:rPr>
        <w:t>入主阵地。要压实工作责任，严格落实意识形态工作责任制，强化党组织主体责任和党政领导“一岗双责”意识，推动责任制全面落实、层层压紧。要选优配强工作队伍，积极推动建立师生网络信息员、评论员和新媒体观察员三支队伍，探索实现意识形态工作队伍专人专责。</w:t>
      </w:r>
    </w:p>
    <w:p w:rsidR="00C4312D" w:rsidRPr="00C4312D" w:rsidRDefault="00C4312D" w:rsidP="00C4312D">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r w:rsidRPr="00C4312D">
        <w:rPr>
          <w:rFonts w:ascii="宋体" w:eastAsia="宋体" w:hAnsi="宋体" w:cs="宋体" w:hint="eastAsia"/>
          <w:color w:val="444444"/>
          <w:kern w:val="0"/>
          <w:sz w:val="24"/>
          <w:szCs w:val="24"/>
        </w:rPr>
        <w:t>二是聚焦理论工作，加强思想建设。要强化理论学习，紧紧围绕学习宣传阐释习近平新时代中国特色社会主义思想这个重心和主线，持续用力、久久为功。</w:t>
      </w:r>
      <w:r w:rsidRPr="00C4312D">
        <w:rPr>
          <w:rFonts w:ascii="宋体" w:eastAsia="宋体" w:hAnsi="宋体" w:cs="宋体" w:hint="eastAsia"/>
          <w:color w:val="444444"/>
          <w:kern w:val="0"/>
          <w:sz w:val="24"/>
          <w:szCs w:val="24"/>
        </w:rPr>
        <w:lastRenderedPageBreak/>
        <w:t>要强化理论宣传，要创新宣传形式，切实增强理论宣传的吸引力和感染力。顺应新媒体发展趋势，要积极搭建宣讲平台。要建好理论宣讲队伍，着力建立稳定的理论宣讲队伍，把思想政治理论课专兼职教师、党务干部骨干吸收进来，推动党的创新理论“飞入寻常百姓家”。要加强理论研究，力争出一批有影响力的学术成果和教研成果。要</w:t>
      </w:r>
      <w:proofErr w:type="gramStart"/>
      <w:r w:rsidRPr="00C4312D">
        <w:rPr>
          <w:rFonts w:ascii="宋体" w:eastAsia="宋体" w:hAnsi="宋体" w:cs="宋体" w:hint="eastAsia"/>
          <w:color w:val="444444"/>
          <w:kern w:val="0"/>
          <w:sz w:val="24"/>
          <w:szCs w:val="24"/>
        </w:rPr>
        <w:t>上好思政课</w:t>
      </w:r>
      <w:proofErr w:type="gramEnd"/>
      <w:r w:rsidRPr="00C4312D">
        <w:rPr>
          <w:rFonts w:ascii="宋体" w:eastAsia="宋体" w:hAnsi="宋体" w:cs="宋体" w:hint="eastAsia"/>
          <w:color w:val="444444"/>
          <w:kern w:val="0"/>
          <w:sz w:val="24"/>
          <w:szCs w:val="24"/>
        </w:rPr>
        <w:t>，认真学习贯彻习近平总书记在“学校思想政治理论课教师座谈会”上的重要讲话精神，全面贯彻党的教育方针，把办好思想政治理论课作为落实立德树人根本任务的关键课程。</w:t>
      </w:r>
    </w:p>
    <w:p w:rsidR="00C4312D" w:rsidRPr="00C4312D" w:rsidRDefault="00C4312D" w:rsidP="00C4312D">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r w:rsidRPr="00C4312D">
        <w:rPr>
          <w:rFonts w:ascii="宋体" w:eastAsia="宋体" w:hAnsi="宋体" w:cs="宋体" w:hint="eastAsia"/>
          <w:color w:val="444444"/>
          <w:kern w:val="0"/>
          <w:sz w:val="24"/>
          <w:szCs w:val="24"/>
        </w:rPr>
        <w:t>三是聚焦立德树人，加强思想道德建设。要筑牢信念之基，理想信念教育作为筑基工程，旗帜鲜明地抓、理直气壮地抓，让理想信念的明灯永远在心中闪亮。要凝聚核心价值之魂，把社会主义核心价值观教育融入教育教学全过程，坚持全员全过程全方位育人。要深挖德育新元素，紧紧围绕立德树人根本任务，集中力量做好德育系统工程的理论总结，落实好德育品牌创建活动，在寻求差异化发展中形成学校德育工作特色。要弘扬时代文明之风，始终把精神文明建设摆在全局性的突出位置，健全文明校园创建工作长效机制，营造祥和共融的校园风尚。</w:t>
      </w:r>
    </w:p>
    <w:p w:rsidR="00C4312D" w:rsidRPr="00C4312D" w:rsidRDefault="00C4312D" w:rsidP="00C4312D">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r w:rsidRPr="00C4312D">
        <w:rPr>
          <w:rFonts w:ascii="宋体" w:eastAsia="宋体" w:hAnsi="宋体" w:cs="宋体" w:hint="eastAsia"/>
          <w:color w:val="444444"/>
          <w:kern w:val="0"/>
          <w:sz w:val="24"/>
          <w:szCs w:val="24"/>
        </w:rPr>
        <w:t>四是聚焦新闻宣传，构建大宣传格局。重视宣传教育内容，要讲好习近平新时代中国特色社会主义思想的故事，讲好党史国史民族史的故事，讲好泰院先进事迹、典型故事，</w:t>
      </w:r>
      <w:proofErr w:type="gramStart"/>
      <w:r w:rsidRPr="00C4312D">
        <w:rPr>
          <w:rFonts w:ascii="宋体" w:eastAsia="宋体" w:hAnsi="宋体" w:cs="宋体" w:hint="eastAsia"/>
          <w:color w:val="444444"/>
          <w:kern w:val="0"/>
          <w:sz w:val="24"/>
          <w:szCs w:val="24"/>
        </w:rPr>
        <w:t>传播好泰院</w:t>
      </w:r>
      <w:proofErr w:type="gramEnd"/>
      <w:r w:rsidRPr="00C4312D">
        <w:rPr>
          <w:rFonts w:ascii="宋体" w:eastAsia="宋体" w:hAnsi="宋体" w:cs="宋体" w:hint="eastAsia"/>
          <w:color w:val="444444"/>
          <w:kern w:val="0"/>
          <w:sz w:val="24"/>
          <w:szCs w:val="24"/>
        </w:rPr>
        <w:t>声音。重视宣传形式创新，统筹用好各种资源，综合运用内宣外宣、线上线下各种形式，推动泰</w:t>
      </w:r>
      <w:proofErr w:type="gramStart"/>
      <w:r w:rsidRPr="00C4312D">
        <w:rPr>
          <w:rFonts w:ascii="宋体" w:eastAsia="宋体" w:hAnsi="宋体" w:cs="宋体" w:hint="eastAsia"/>
          <w:color w:val="444444"/>
          <w:kern w:val="0"/>
          <w:sz w:val="24"/>
          <w:szCs w:val="24"/>
        </w:rPr>
        <w:t>院形象</w:t>
      </w:r>
      <w:proofErr w:type="gramEnd"/>
      <w:r w:rsidRPr="00C4312D">
        <w:rPr>
          <w:rFonts w:ascii="宋体" w:eastAsia="宋体" w:hAnsi="宋体" w:cs="宋体" w:hint="eastAsia"/>
          <w:color w:val="444444"/>
          <w:kern w:val="0"/>
          <w:sz w:val="24"/>
          <w:szCs w:val="24"/>
        </w:rPr>
        <w:t>更广泛更深层次传播。重视宣传队伍建设，围绕增强脚力、眼力、脑力、笔力，在宣传战线深入开展“四力”教育培训，注重在实践中锻炼一支适应全媒体时代的宣传队伍。</w:t>
      </w:r>
    </w:p>
    <w:p w:rsidR="00C4312D" w:rsidRPr="00C4312D" w:rsidRDefault="00C4312D" w:rsidP="00C4312D">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C4312D">
        <w:rPr>
          <w:rFonts w:ascii="微软雅黑" w:eastAsia="微软雅黑" w:hAnsi="微软雅黑" w:cs="宋体"/>
          <w:noProof/>
          <w:color w:val="444444"/>
          <w:kern w:val="0"/>
          <w:sz w:val="24"/>
          <w:szCs w:val="24"/>
        </w:rPr>
        <w:lastRenderedPageBreak/>
        <w:drawing>
          <wp:inline distT="0" distB="0" distL="0" distR="0" wp14:anchorId="0BE949C4" wp14:editId="0FBFA146">
            <wp:extent cx="5276850" cy="5067300"/>
            <wp:effectExtent l="0" t="0" r="0" b="0"/>
            <wp:docPr id="5" name="图片 5" descr="http://www.tsu.edu.cn/_upload/article/images/79/24/5662570b485094c1c733a5c44332/650a0308-f5b8-4543-9bf6-b6d3ce628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su.edu.cn/_upload/article/images/79/24/5662570b485094c1c733a5c44332/650a0308-f5b8-4543-9bf6-b6d3ce628d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5067300"/>
                    </a:xfrm>
                    <a:prstGeom prst="rect">
                      <a:avLst/>
                    </a:prstGeom>
                    <a:noFill/>
                    <a:ln>
                      <a:noFill/>
                    </a:ln>
                  </pic:spPr>
                </pic:pic>
              </a:graphicData>
            </a:graphic>
          </wp:inline>
        </w:drawing>
      </w:r>
    </w:p>
    <w:p w:rsidR="00C4312D" w:rsidRPr="00C4312D" w:rsidRDefault="00C4312D" w:rsidP="00C4312D">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bookmarkStart w:id="0" w:name="_GoBack"/>
      <w:bookmarkEnd w:id="0"/>
      <w:r w:rsidRPr="00C4312D">
        <w:rPr>
          <w:rFonts w:ascii="宋体" w:eastAsia="宋体" w:hAnsi="宋体" w:cs="宋体" w:hint="eastAsia"/>
          <w:color w:val="444444"/>
          <w:kern w:val="0"/>
          <w:sz w:val="24"/>
          <w:szCs w:val="24"/>
        </w:rPr>
        <w:t>李进京就贯彻落实本次会议精神提出四点要求：一是强化政治意识，扛起政治责任。各党总支书记要自觉履行党建主体责任，推进全面从严治党工作地开展；强化阵地意识，做到守土有责、守土负责、守土尽责，确保意识形态安全；要落实责任到位，认真执行上级党组织和学校党委制定的各项制度；要认真组织学习，按照“七个有利于”的标准抓好师生党支部建设；要抓牢思想政治工作生命线，把思想政治工作做到</w:t>
      </w:r>
      <w:proofErr w:type="gramStart"/>
      <w:r w:rsidRPr="00C4312D">
        <w:rPr>
          <w:rFonts w:ascii="宋体" w:eastAsia="宋体" w:hAnsi="宋体" w:cs="宋体" w:hint="eastAsia"/>
          <w:color w:val="444444"/>
          <w:kern w:val="0"/>
          <w:sz w:val="24"/>
          <w:szCs w:val="24"/>
        </w:rPr>
        <w:t>”</w:t>
      </w:r>
      <w:proofErr w:type="gramEnd"/>
      <w:r w:rsidRPr="00C4312D">
        <w:rPr>
          <w:rFonts w:ascii="宋体" w:eastAsia="宋体" w:hAnsi="宋体" w:cs="宋体" w:hint="eastAsia"/>
          <w:color w:val="444444"/>
          <w:kern w:val="0"/>
          <w:sz w:val="24"/>
          <w:szCs w:val="24"/>
        </w:rPr>
        <w:t>“人”上，抓在日常；要加强师德师风建设，重视发现树立先进典型，用身边人物的先进事迹引领单位风尚。二要强化“大宣传”意识，抓好宣传思想工作。要树立起“全体党员都是宣传员、各个党组织都是宣传队”的思想，围绕“举旗帜、聚民心、育新人、兴文化、展形象”的使命任务，强化理论武装，壮大主流思想舆论，落实“立德树人”根本任务。青年干部要强化政治意识，提升理论素养，积极投身实践，重视宣传思想工作，提高思想政治工作水平。三是强化“大思政”意识，形成育人合力。党委宣传部、教师工作部、学</w:t>
      </w:r>
      <w:r w:rsidRPr="00C4312D">
        <w:rPr>
          <w:rFonts w:ascii="宋体" w:eastAsia="宋体" w:hAnsi="宋体" w:cs="宋体" w:hint="eastAsia"/>
          <w:color w:val="444444"/>
          <w:kern w:val="0"/>
          <w:sz w:val="24"/>
          <w:szCs w:val="24"/>
        </w:rPr>
        <w:lastRenderedPageBreak/>
        <w:t>生工作部、团委以及马克思主义学院等职能部门与责任单位，要明确责任，细化任务，既各负其责，又密切协同，创新理念，打造新的工作格局；要锻造思想政治工作铁军，培养过硬工作队伍。各基层党组织要发挥积极性、主动性，要把思想政治工作贯穿于教育教学全过程，营造全员育人、全过程育人、全方位育人的良好氛围。四是强化大局意识，狠抓责任落实。今年是学校确立的工作落实年，要做到围绕中心抓党建，服务大局搞宣传，结合中心工作和重点任务抓好贯彻落实，积极营造党委引领、干部实干、党员争先、师生奋进的良好氛围，为学校发展提供坚实基础和持久动力。</w:t>
      </w:r>
    </w:p>
    <w:p w:rsidR="004E7B85" w:rsidRPr="00C4312D" w:rsidRDefault="004E7B85"/>
    <w:sectPr w:rsidR="004E7B85" w:rsidRPr="00C4312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4E6"/>
    <w:rsid w:val="002964E6"/>
    <w:rsid w:val="004E7B85"/>
    <w:rsid w:val="00C43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4312D"/>
    <w:rPr>
      <w:sz w:val="18"/>
      <w:szCs w:val="18"/>
    </w:rPr>
  </w:style>
  <w:style w:type="character" w:customStyle="1" w:styleId="Char">
    <w:name w:val="批注框文本 Char"/>
    <w:basedOn w:val="a0"/>
    <w:link w:val="a3"/>
    <w:uiPriority w:val="99"/>
    <w:semiHidden/>
    <w:rsid w:val="00C4312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4312D"/>
    <w:rPr>
      <w:sz w:val="18"/>
      <w:szCs w:val="18"/>
    </w:rPr>
  </w:style>
  <w:style w:type="character" w:customStyle="1" w:styleId="Char">
    <w:name w:val="批注框文本 Char"/>
    <w:basedOn w:val="a0"/>
    <w:link w:val="a3"/>
    <w:uiPriority w:val="99"/>
    <w:semiHidden/>
    <w:rsid w:val="00C4312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418529">
      <w:bodyDiv w:val="1"/>
      <w:marLeft w:val="0"/>
      <w:marRight w:val="0"/>
      <w:marTop w:val="0"/>
      <w:marBottom w:val="0"/>
      <w:divBdr>
        <w:top w:val="none" w:sz="0" w:space="0" w:color="auto"/>
        <w:left w:val="none" w:sz="0" w:space="0" w:color="auto"/>
        <w:bottom w:val="none" w:sz="0" w:space="0" w:color="auto"/>
        <w:right w:val="none" w:sz="0" w:space="0" w:color="auto"/>
      </w:divBdr>
      <w:divsChild>
        <w:div w:id="135076181">
          <w:marLeft w:val="0"/>
          <w:marRight w:val="0"/>
          <w:marTop w:val="0"/>
          <w:marBottom w:val="0"/>
          <w:divBdr>
            <w:top w:val="none" w:sz="0" w:space="0" w:color="auto"/>
            <w:left w:val="none" w:sz="0" w:space="0" w:color="auto"/>
            <w:bottom w:val="none" w:sz="0" w:space="0" w:color="auto"/>
            <w:right w:val="none" w:sz="0" w:space="0" w:color="auto"/>
          </w:divBdr>
          <w:divsChild>
            <w:div w:id="1426997179">
              <w:marLeft w:val="0"/>
              <w:marRight w:val="0"/>
              <w:marTop w:val="225"/>
              <w:marBottom w:val="0"/>
              <w:divBdr>
                <w:top w:val="none" w:sz="0" w:space="0" w:color="auto"/>
                <w:left w:val="none" w:sz="0" w:space="0" w:color="auto"/>
                <w:bottom w:val="none" w:sz="0" w:space="0" w:color="auto"/>
                <w:right w:val="none" w:sz="0" w:space="0" w:color="auto"/>
              </w:divBdr>
              <w:divsChild>
                <w:div w:id="1619995533">
                  <w:marLeft w:val="0"/>
                  <w:marRight w:val="0"/>
                  <w:marTop w:val="0"/>
                  <w:marBottom w:val="0"/>
                  <w:divBdr>
                    <w:top w:val="none" w:sz="0" w:space="0" w:color="auto"/>
                    <w:left w:val="none" w:sz="0" w:space="0" w:color="auto"/>
                    <w:bottom w:val="none" w:sz="0" w:space="0" w:color="auto"/>
                    <w:right w:val="none" w:sz="0" w:space="0" w:color="auto"/>
                  </w:divBdr>
                  <w:divsChild>
                    <w:div w:id="1094856700">
                      <w:marLeft w:val="0"/>
                      <w:marRight w:val="0"/>
                      <w:marTop w:val="150"/>
                      <w:marBottom w:val="0"/>
                      <w:divBdr>
                        <w:top w:val="none" w:sz="0" w:space="0" w:color="auto"/>
                        <w:left w:val="none" w:sz="0" w:space="0" w:color="auto"/>
                        <w:bottom w:val="single" w:sz="6" w:space="8" w:color="DDDDDD"/>
                        <w:right w:val="none" w:sz="0" w:space="0" w:color="auto"/>
                      </w:divBdr>
                    </w:div>
                    <w:div w:id="585186547">
                      <w:marLeft w:val="0"/>
                      <w:marRight w:val="0"/>
                      <w:marTop w:val="150"/>
                      <w:marBottom w:val="0"/>
                      <w:divBdr>
                        <w:top w:val="none" w:sz="0" w:space="0" w:color="auto"/>
                        <w:left w:val="none" w:sz="0" w:space="0" w:color="auto"/>
                        <w:bottom w:val="none" w:sz="0" w:space="0" w:color="auto"/>
                        <w:right w:val="none" w:sz="0" w:space="0" w:color="auto"/>
                      </w:divBdr>
                      <w:divsChild>
                        <w:div w:id="551308438">
                          <w:marLeft w:val="0"/>
                          <w:marRight w:val="0"/>
                          <w:marTop w:val="0"/>
                          <w:marBottom w:val="0"/>
                          <w:divBdr>
                            <w:top w:val="none" w:sz="0" w:space="0" w:color="auto"/>
                            <w:left w:val="none" w:sz="0" w:space="0" w:color="auto"/>
                            <w:bottom w:val="none" w:sz="0" w:space="0" w:color="auto"/>
                            <w:right w:val="none" w:sz="0" w:space="0" w:color="auto"/>
                          </w:divBdr>
                          <w:divsChild>
                            <w:div w:id="1570336466">
                              <w:marLeft w:val="0"/>
                              <w:marRight w:val="0"/>
                              <w:marTop w:val="0"/>
                              <w:marBottom w:val="0"/>
                              <w:divBdr>
                                <w:top w:val="none" w:sz="0" w:space="0" w:color="auto"/>
                                <w:left w:val="none" w:sz="0" w:space="0" w:color="auto"/>
                                <w:bottom w:val="none" w:sz="0" w:space="0" w:color="auto"/>
                                <w:right w:val="none" w:sz="0" w:space="0" w:color="auto"/>
                              </w:divBdr>
                              <w:divsChild>
                                <w:div w:id="16340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322</Words>
  <Characters>1839</Characters>
  <Application>Microsoft Office Word</Application>
  <DocSecurity>0</DocSecurity>
  <Lines>15</Lines>
  <Paragraphs>4</Paragraphs>
  <ScaleCrop>false</ScaleCrop>
  <Company>Microsoft</Company>
  <LinksUpToDate>false</LinksUpToDate>
  <CharactersWithSpaces>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尹柯</dc:creator>
  <cp:keywords/>
  <dc:description/>
  <cp:lastModifiedBy>尹柯</cp:lastModifiedBy>
  <cp:revision>2</cp:revision>
  <dcterms:created xsi:type="dcterms:W3CDTF">2019-04-10T01:29:00Z</dcterms:created>
  <dcterms:modified xsi:type="dcterms:W3CDTF">2019-04-10T01:30:00Z</dcterms:modified>
</cp:coreProperties>
</file>