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02" w:rsidRPr="007B6EEF" w:rsidRDefault="00D25102" w:rsidP="00D25102">
      <w:pPr>
        <w:pStyle w:val="1"/>
        <w:spacing w:before="156" w:after="156"/>
      </w:pPr>
      <w:bookmarkStart w:id="0" w:name="_Toc391968896"/>
      <w:bookmarkStart w:id="1" w:name="_GoBack"/>
      <w:r w:rsidRPr="007B6EEF">
        <w:rPr>
          <w:rFonts w:hint="eastAsia"/>
        </w:rPr>
        <w:t>泰山学院本科学生选课管理办法</w:t>
      </w:r>
    </w:p>
    <w:bookmarkEnd w:id="0"/>
    <w:bookmarkEnd w:id="1"/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7B6EEF">
        <w:rPr>
          <w:rFonts w:ascii="仿宋_GB2312" w:hAnsi="宋体" w:hint="eastAsia"/>
          <w:color w:val="000000"/>
          <w:sz w:val="24"/>
        </w:rPr>
        <w:t>为了规范选课程序，优化教学资源，指导学生正确有效地选课修读，有利于学生自主学习和个性化发展，按照</w:t>
      </w:r>
      <w:bookmarkStart w:id="2" w:name="OLE_LINK22"/>
      <w:bookmarkStart w:id="3" w:name="OLE_LINK23"/>
      <w:bookmarkStart w:id="4" w:name="OLE_LINK24"/>
      <w:r w:rsidRPr="007B6EEF">
        <w:rPr>
          <w:rFonts w:ascii="仿宋_GB2312" w:hAnsi="宋体" w:hint="eastAsia"/>
          <w:color w:val="000000"/>
          <w:sz w:val="24"/>
        </w:rPr>
        <w:t>《泰山学院本科学生学分制管理规定》</w:t>
      </w:r>
      <w:bookmarkEnd w:id="2"/>
      <w:bookmarkEnd w:id="3"/>
      <w:bookmarkEnd w:id="4"/>
      <w:r w:rsidRPr="007B6EEF">
        <w:rPr>
          <w:rFonts w:ascii="仿宋_GB2312" w:hAnsi="宋体" w:hint="eastAsia"/>
          <w:color w:val="000000"/>
          <w:sz w:val="24"/>
        </w:rPr>
        <w:t>的有关规定，特制订本办法。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第一条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学校实行以弹性学制和选课制为核心的学分制。本科学生标准学制为</w:t>
      </w:r>
      <w:r w:rsidRPr="007B6EEF">
        <w:rPr>
          <w:rFonts w:ascii="仿宋_GB2312" w:hAnsi="宋体"/>
          <w:color w:val="000000"/>
          <w:sz w:val="24"/>
        </w:rPr>
        <w:t>4</w:t>
      </w:r>
      <w:r w:rsidRPr="007B6EEF">
        <w:rPr>
          <w:rFonts w:ascii="仿宋_GB2312" w:hAnsi="宋体" w:hint="eastAsia"/>
          <w:color w:val="000000"/>
          <w:sz w:val="24"/>
        </w:rPr>
        <w:t>年，一般允许学生在</w:t>
      </w:r>
      <w:r w:rsidRPr="007B6EEF">
        <w:rPr>
          <w:rFonts w:ascii="仿宋_GB2312" w:hAnsi="宋体"/>
          <w:color w:val="000000"/>
          <w:sz w:val="24"/>
        </w:rPr>
        <w:t>3</w:t>
      </w:r>
      <w:r w:rsidRPr="007B6EEF">
        <w:rPr>
          <w:rFonts w:ascii="仿宋_GB2312" w:hAnsi="宋体" w:hint="eastAsia"/>
          <w:color w:val="000000"/>
          <w:sz w:val="24"/>
        </w:rPr>
        <w:t>至</w:t>
      </w:r>
      <w:r w:rsidRPr="007B6EEF">
        <w:rPr>
          <w:rFonts w:ascii="仿宋_GB2312" w:hAnsi="宋体"/>
          <w:color w:val="000000"/>
          <w:sz w:val="24"/>
        </w:rPr>
        <w:t>6</w:t>
      </w:r>
      <w:r w:rsidRPr="007B6EEF">
        <w:rPr>
          <w:rFonts w:ascii="仿宋_GB2312" w:hAnsi="宋体" w:hint="eastAsia"/>
          <w:color w:val="000000"/>
          <w:sz w:val="24"/>
        </w:rPr>
        <w:t>年内完成学业，参军保留学籍和申请休学创业的学生最长修业年限不超过</w:t>
      </w:r>
      <w:r w:rsidRPr="007B6EEF">
        <w:rPr>
          <w:rFonts w:ascii="仿宋_GB2312" w:hAnsi="宋体"/>
          <w:color w:val="000000"/>
          <w:sz w:val="24"/>
        </w:rPr>
        <w:t>8</w:t>
      </w:r>
      <w:r w:rsidRPr="007B6EEF">
        <w:rPr>
          <w:rFonts w:ascii="仿宋_GB2312" w:hAnsi="宋体" w:hint="eastAsia"/>
          <w:color w:val="000000"/>
          <w:sz w:val="24"/>
        </w:rPr>
        <w:t>年（含休学时间、应征入伍保留学籍时间）。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二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学生平均每学期一般修读</w:t>
      </w:r>
      <w:r w:rsidRPr="007B6EEF">
        <w:rPr>
          <w:rFonts w:ascii="仿宋_GB2312" w:hAnsi="宋体"/>
          <w:color w:val="000000"/>
          <w:sz w:val="24"/>
        </w:rPr>
        <w:t>20-27</w:t>
      </w:r>
      <w:r w:rsidRPr="007B6EEF">
        <w:rPr>
          <w:rFonts w:ascii="仿宋_GB2312" w:hAnsi="宋体" w:hint="eastAsia"/>
          <w:color w:val="000000"/>
          <w:sz w:val="24"/>
        </w:rPr>
        <w:t>学分，最低不得少于</w:t>
      </w:r>
      <w:r w:rsidRPr="007B6EEF">
        <w:rPr>
          <w:rFonts w:ascii="仿宋_GB2312" w:hAnsi="宋体"/>
          <w:color w:val="000000"/>
          <w:sz w:val="24"/>
        </w:rPr>
        <w:t>14</w:t>
      </w:r>
      <w:r w:rsidRPr="007B6EEF">
        <w:rPr>
          <w:rFonts w:ascii="仿宋_GB2312" w:hAnsi="宋体" w:hint="eastAsia"/>
          <w:color w:val="000000"/>
          <w:sz w:val="24"/>
        </w:rPr>
        <w:t>学分。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三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学生应根据本年级所修读专业人才培养方案，在导师指导下制定本学期选课计划，确定所修课程，自主选择任课教师和上课时间，导师应对学生的选课计划进行审核。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四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学生一般应在选定其专业人才培养方案规定的必修课的基础上，再选定选修课，同一授课时段学生只能选修一门课程。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五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学生选课时，应考虑课程的修读顺序要求。对有先后修读顺序要求的课程，应按先后顺序修读课程。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六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选课的优先级从高至低为：本专业初选学生、本专业重修学生、其它专业初选学生、其它专业重修学生。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七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实行网上选课，学生在进行网上选课前，应掌握上网选课的操作方法，并严格按照选课系统的提示进行操作。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八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选课分两轮进行，第一轮选课一般安排在学期末进行，学生应在规定的时间内，根据经导师审核的选课计划，在网上选择修读课程。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7B6EEF">
        <w:rPr>
          <w:rFonts w:ascii="仿宋_GB2312" w:hAnsi="宋体" w:hint="eastAsia"/>
          <w:color w:val="000000"/>
          <w:sz w:val="24"/>
        </w:rPr>
        <w:t>第一轮选课结束后，教务处根据选课情况对选课人数不足的教学班进行停开课处理，选择相应课程的学生可在</w:t>
      </w:r>
      <w:bookmarkStart w:id="5" w:name="OLE_LINK1"/>
      <w:r w:rsidRPr="007B6EEF">
        <w:rPr>
          <w:rFonts w:ascii="仿宋_GB2312" w:hAnsi="宋体" w:hint="eastAsia"/>
          <w:color w:val="000000"/>
          <w:sz w:val="24"/>
        </w:rPr>
        <w:t>第二轮重新选课</w:t>
      </w:r>
      <w:bookmarkEnd w:id="5"/>
      <w:r w:rsidRPr="007B6EEF">
        <w:rPr>
          <w:rFonts w:ascii="仿宋_GB2312" w:hAnsi="宋体" w:hint="eastAsia"/>
          <w:color w:val="000000"/>
          <w:sz w:val="24"/>
        </w:rPr>
        <w:t>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7B6EEF">
        <w:rPr>
          <w:rFonts w:ascii="仿宋_GB2312" w:hAnsi="宋体" w:hint="eastAsia"/>
          <w:color w:val="000000"/>
          <w:sz w:val="24"/>
        </w:rPr>
        <w:t>学生在选课期间如有疑问可及时向导师或本学院教学秘书咨询。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九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新生第一学期课程，由学校按专业培养计划安排，不组织学生选课。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选课工作结束后，学生可通过教务管理系统下载本人课程安排表。学生按照规定程序选定课程后，无特殊原因不得改选，确需改选的，应在开学后两周内向开课学院（部）提出申请，由分管教学院长（主任）审批，同意后报教务处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</w:t>
      </w:r>
      <w:r w:rsidRPr="001115E9">
        <w:rPr>
          <w:rFonts w:ascii="黑体" w:eastAsia="黑体" w:hAnsi="宋体" w:hint="eastAsia"/>
          <w:color w:val="000000"/>
          <w:sz w:val="24"/>
        </w:rPr>
        <w:t>一条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学生在选课期间，要认真核对所选课程是否与所修读专业人才培养方案中的课程一致，如有差错应在选课系统开放期间退选、重选。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十二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学生凭借学号和密码登录选课系统进行选课，入学时学校提供初</w:t>
      </w:r>
      <w:r w:rsidRPr="007B6EEF">
        <w:rPr>
          <w:rFonts w:ascii="仿宋_GB2312" w:hAnsi="宋体" w:hint="eastAsia"/>
          <w:color w:val="000000"/>
          <w:sz w:val="24"/>
        </w:rPr>
        <w:lastRenderedPageBreak/>
        <w:t>始密码，学生应及时修改密码并严格保密。学生遗忘密码，可凭本人学生证或身份证向所在学院教学秘书申请重置密码。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十三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主讲教师按教学班学生名单评定成绩。凡未列入名单的学生不能参加考核，不记载成绩。凡列入教学班级名单的，未参加考核且未办理有关手续者，按</w:t>
      </w:r>
      <w:proofErr w:type="gramStart"/>
      <w:r w:rsidRPr="007B6EEF">
        <w:rPr>
          <w:rFonts w:ascii="仿宋_GB2312" w:hAnsi="宋体" w:hint="eastAsia"/>
          <w:color w:val="000000"/>
          <w:sz w:val="24"/>
        </w:rPr>
        <w:t>旷</w:t>
      </w:r>
      <w:proofErr w:type="gramEnd"/>
      <w:r w:rsidRPr="007B6EEF">
        <w:rPr>
          <w:rFonts w:ascii="仿宋_GB2312" w:hAnsi="宋体" w:hint="eastAsia"/>
          <w:color w:val="000000"/>
          <w:sz w:val="24"/>
        </w:rPr>
        <w:t>考处理。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十四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选课结束后，一般不允许调整上课时间地点、变更授课教师，若有特殊情况须按学校代课的有关规定办理。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宋体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十五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一般每学期第</w:t>
      </w:r>
      <w:r w:rsidRPr="007B6EEF">
        <w:rPr>
          <w:rFonts w:ascii="仿宋_GB2312" w:hAnsi="宋体"/>
          <w:color w:val="000000"/>
          <w:sz w:val="24"/>
        </w:rPr>
        <w:t>15</w:t>
      </w:r>
      <w:r w:rsidRPr="007B6EEF">
        <w:rPr>
          <w:rFonts w:ascii="仿宋_GB2312" w:hAnsi="宋体" w:hint="eastAsia"/>
          <w:color w:val="000000"/>
          <w:sz w:val="24"/>
        </w:rPr>
        <w:t>周前，教务处公布下学期的开课安排。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Calibri"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十六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color w:val="000000"/>
          <w:sz w:val="24"/>
        </w:rPr>
        <w:t>每学期选课具体操作规程和注意事项，在选课前学校公布的网上选课操作步骤和选课通知中规定。</w:t>
      </w:r>
    </w:p>
    <w:p w:rsidR="00D25102" w:rsidRDefault="00D25102" w:rsidP="00D25102">
      <w:pPr>
        <w:spacing w:line="420" w:lineRule="exact"/>
        <w:ind w:firstLineChars="200" w:firstLine="480"/>
        <w:rPr>
          <w:rFonts w:ascii="仿宋_GB2312" w:hAnsi="宋体"/>
          <w:bCs/>
          <w:color w:val="000000"/>
          <w:sz w:val="24"/>
        </w:rPr>
      </w:pPr>
      <w:r w:rsidRPr="001115E9">
        <w:rPr>
          <w:rFonts w:ascii="黑体" w:eastAsia="黑体" w:hAnsi="宋体" w:hint="eastAsia"/>
          <w:color w:val="000000"/>
          <w:sz w:val="24"/>
        </w:rPr>
        <w:t>第</w:t>
      </w:r>
      <w:r>
        <w:rPr>
          <w:rFonts w:ascii="黑体" w:eastAsia="黑体" w:hAnsi="宋体" w:hint="eastAsia"/>
          <w:color w:val="000000"/>
          <w:sz w:val="24"/>
        </w:rPr>
        <w:t>十七</w:t>
      </w:r>
      <w:r w:rsidRPr="001115E9">
        <w:rPr>
          <w:rFonts w:ascii="黑体" w:eastAsia="黑体" w:hAnsi="宋体" w:hint="eastAsia"/>
          <w:color w:val="000000"/>
          <w:sz w:val="24"/>
        </w:rPr>
        <w:t>条</w:t>
      </w:r>
      <w:r>
        <w:rPr>
          <w:rFonts w:ascii="仿宋_GB2312" w:hAnsi="宋体"/>
          <w:color w:val="000000"/>
          <w:sz w:val="24"/>
        </w:rPr>
        <w:t xml:space="preserve">  </w:t>
      </w:r>
      <w:r w:rsidRPr="007B6EEF">
        <w:rPr>
          <w:rFonts w:ascii="仿宋_GB2312" w:hAnsi="宋体" w:hint="eastAsia"/>
          <w:bCs/>
          <w:color w:val="000000"/>
          <w:sz w:val="24"/>
        </w:rPr>
        <w:t>本办法自</w:t>
      </w:r>
      <w:r w:rsidRPr="007B6EEF">
        <w:rPr>
          <w:rFonts w:ascii="仿宋_GB2312" w:hAnsi="宋体"/>
          <w:bCs/>
          <w:color w:val="000000"/>
          <w:sz w:val="24"/>
        </w:rPr>
        <w:t>2017</w:t>
      </w:r>
      <w:r w:rsidRPr="007B6EEF">
        <w:rPr>
          <w:rFonts w:ascii="仿宋_GB2312" w:hAnsi="宋体" w:hint="eastAsia"/>
          <w:bCs/>
          <w:color w:val="000000"/>
          <w:sz w:val="24"/>
        </w:rPr>
        <w:t>级学生开始执行。</w:t>
      </w:r>
    </w:p>
    <w:p w:rsidR="00D25102" w:rsidRPr="007B6EEF" w:rsidRDefault="00D25102" w:rsidP="00D25102">
      <w:pPr>
        <w:spacing w:line="420" w:lineRule="exact"/>
        <w:ind w:firstLineChars="200" w:firstLine="480"/>
        <w:rPr>
          <w:rFonts w:ascii="仿宋_GB2312" w:hAnsi="Calibri"/>
          <w:color w:val="000000"/>
          <w:sz w:val="24"/>
        </w:rPr>
      </w:pPr>
    </w:p>
    <w:p w:rsidR="00D25102" w:rsidRPr="007B6EEF" w:rsidRDefault="00D25102" w:rsidP="00D25102">
      <w:pPr>
        <w:spacing w:line="312" w:lineRule="auto"/>
        <w:jc w:val="right"/>
        <w:rPr>
          <w:rFonts w:ascii="宋体"/>
          <w:color w:val="000000"/>
          <w:szCs w:val="21"/>
        </w:rPr>
      </w:pPr>
      <w:r w:rsidRPr="007B6EEF">
        <w:rPr>
          <w:rFonts w:ascii="宋体" w:hAnsi="宋体" w:hint="eastAsia"/>
          <w:color w:val="000000"/>
          <w:szCs w:val="21"/>
        </w:rPr>
        <w:t>（泰院政发〔</w:t>
      </w:r>
      <w:r w:rsidRPr="007B6EEF">
        <w:rPr>
          <w:rFonts w:ascii="宋体" w:hAnsi="宋体"/>
          <w:color w:val="000000"/>
          <w:szCs w:val="21"/>
        </w:rPr>
        <w:t>2017</w:t>
      </w:r>
      <w:r w:rsidRPr="007B6EEF">
        <w:rPr>
          <w:rFonts w:ascii="宋体" w:hAnsi="宋体" w:hint="eastAsia"/>
          <w:color w:val="000000"/>
          <w:szCs w:val="21"/>
        </w:rPr>
        <w:t>〕</w:t>
      </w:r>
      <w:r w:rsidRPr="007B6EEF">
        <w:rPr>
          <w:rFonts w:ascii="宋体" w:hAnsi="宋体"/>
          <w:color w:val="000000"/>
          <w:szCs w:val="21"/>
        </w:rPr>
        <w:t>8</w:t>
      </w:r>
      <w:r w:rsidRPr="007B6EEF">
        <w:rPr>
          <w:rFonts w:ascii="宋体" w:hAnsi="宋体" w:hint="eastAsia"/>
          <w:color w:val="000000"/>
          <w:szCs w:val="21"/>
        </w:rPr>
        <w:t>号，二〇一七年三月二十六日）</w:t>
      </w:r>
    </w:p>
    <w:p w:rsidR="005E2ADC" w:rsidRPr="00D25102" w:rsidRDefault="005E2ADC"/>
    <w:sectPr w:rsidR="005E2ADC" w:rsidRPr="00D25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67" w:rsidRDefault="00931B67" w:rsidP="00D25102">
      <w:r>
        <w:separator/>
      </w:r>
    </w:p>
  </w:endnote>
  <w:endnote w:type="continuationSeparator" w:id="0">
    <w:p w:rsidR="00931B67" w:rsidRDefault="00931B67" w:rsidP="00D2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67" w:rsidRDefault="00931B67" w:rsidP="00D25102">
      <w:r>
        <w:separator/>
      </w:r>
    </w:p>
  </w:footnote>
  <w:footnote w:type="continuationSeparator" w:id="0">
    <w:p w:rsidR="00931B67" w:rsidRDefault="00931B67" w:rsidP="00D2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23"/>
    <w:rsid w:val="00176123"/>
    <w:rsid w:val="005E2ADC"/>
    <w:rsid w:val="00931B67"/>
    <w:rsid w:val="00D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102"/>
    <w:rPr>
      <w:sz w:val="18"/>
      <w:szCs w:val="18"/>
    </w:rPr>
  </w:style>
  <w:style w:type="paragraph" w:customStyle="1" w:styleId="1">
    <w:name w:val="样式1"/>
    <w:basedOn w:val="a"/>
    <w:uiPriority w:val="99"/>
    <w:rsid w:val="00D25102"/>
    <w:pPr>
      <w:pageBreakBefore/>
      <w:spacing w:beforeLines="50" w:afterLines="50"/>
      <w:jc w:val="center"/>
    </w:pPr>
    <w:rPr>
      <w:rFonts w:ascii="黑体" w:eastAsia="黑体" w:hAnsi="黑体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1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102"/>
    <w:rPr>
      <w:sz w:val="18"/>
      <w:szCs w:val="18"/>
    </w:rPr>
  </w:style>
  <w:style w:type="paragraph" w:customStyle="1" w:styleId="1">
    <w:name w:val="样式1"/>
    <w:basedOn w:val="a"/>
    <w:uiPriority w:val="99"/>
    <w:rsid w:val="00D25102"/>
    <w:pPr>
      <w:pageBreakBefore/>
      <w:spacing w:beforeLines="50" w:afterLines="50"/>
      <w:jc w:val="center"/>
    </w:pPr>
    <w:rPr>
      <w:rFonts w:ascii="黑体" w:eastAsia="黑体" w:hAnsi="黑体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2019-05-08T00:25:00Z</dcterms:created>
  <dcterms:modified xsi:type="dcterms:W3CDTF">2019-05-08T00:25:00Z</dcterms:modified>
</cp:coreProperties>
</file>