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75" w:lineRule="atLeast"/>
        <w:jc w:val="center"/>
        <w:rPr>
          <w:rFonts w:hint="eastAsia" w:ascii="宋体" w:hAnsi="宋体" w:eastAsia="宋体" w:cs="宋体"/>
          <w:b/>
          <w:bCs/>
          <w:kern w:val="0"/>
          <w:sz w:val="32"/>
          <w:szCs w:val="32"/>
        </w:rPr>
      </w:pPr>
    </w:p>
    <w:p>
      <w:pPr>
        <w:widowControl/>
        <w:spacing w:line="375" w:lineRule="atLeast"/>
        <w:jc w:val="center"/>
        <w:rPr>
          <w:rFonts w:hint="eastAsia" w:ascii="宋体" w:hAnsi="宋体" w:eastAsia="宋体" w:cs="宋体"/>
          <w:b/>
          <w:bCs/>
          <w:kern w:val="0"/>
          <w:sz w:val="32"/>
          <w:szCs w:val="32"/>
        </w:rPr>
      </w:pPr>
    </w:p>
    <w:p>
      <w:pPr>
        <w:widowControl/>
        <w:spacing w:line="375" w:lineRule="atLeast"/>
        <w:jc w:val="right"/>
        <w:rPr>
          <w:rFonts w:hint="eastAsia" w:ascii="宋体" w:hAnsi="宋体" w:eastAsia="宋体" w:cs="宋体"/>
          <w:b/>
          <w:bCs/>
          <w:kern w:val="0"/>
          <w:sz w:val="32"/>
          <w:szCs w:val="32"/>
        </w:rPr>
      </w:pPr>
      <w:r>
        <w:rPr>
          <w:rFonts w:hint="eastAsia" w:ascii="宋体" w:hAnsi="宋体" w:cs="宋体"/>
          <w:b w:val="0"/>
          <w:bCs w:val="0"/>
          <w:color w:val="000000"/>
          <w:sz w:val="32"/>
          <w:szCs w:val="32"/>
        </w:rPr>
        <w:t>教处字[202</w:t>
      </w:r>
      <w:r>
        <w:rPr>
          <w:rFonts w:hint="eastAsia" w:ascii="宋体" w:hAnsi="宋体" w:cs="宋体"/>
          <w:b w:val="0"/>
          <w:bCs w:val="0"/>
          <w:color w:val="000000"/>
          <w:sz w:val="32"/>
          <w:szCs w:val="32"/>
          <w:lang w:val="en-US" w:eastAsia="zh-CN"/>
        </w:rPr>
        <w:t>0</w:t>
      </w:r>
      <w:r>
        <w:rPr>
          <w:rFonts w:hint="eastAsia" w:ascii="宋体" w:hAnsi="宋体" w:cs="宋体"/>
          <w:b w:val="0"/>
          <w:bCs w:val="0"/>
          <w:color w:val="000000"/>
          <w:sz w:val="32"/>
          <w:szCs w:val="32"/>
        </w:rPr>
        <w:t>]</w:t>
      </w:r>
      <w:r>
        <w:rPr>
          <w:rFonts w:hint="eastAsia" w:ascii="宋体" w:hAnsi="宋体" w:cs="宋体"/>
          <w:b w:val="0"/>
          <w:bCs w:val="0"/>
          <w:color w:val="000000"/>
          <w:sz w:val="32"/>
          <w:szCs w:val="32"/>
          <w:lang w:val="en-US" w:eastAsia="zh-CN"/>
        </w:rPr>
        <w:t>49</w:t>
      </w:r>
      <w:r>
        <w:rPr>
          <w:rFonts w:hint="eastAsia" w:ascii="宋体" w:hAnsi="宋体" w:cs="宋体"/>
          <w:b w:val="0"/>
          <w:bCs w:val="0"/>
          <w:color w:val="000000"/>
          <w:sz w:val="32"/>
          <w:szCs w:val="32"/>
        </w:rPr>
        <w:t>号</w:t>
      </w:r>
      <w:r>
        <w:rPr>
          <w:rFonts w:hint="eastAsia" w:ascii="宋体" w:hAnsi="宋体" w:eastAsia="宋体" w:cs="宋体"/>
          <w:b/>
          <w:bCs/>
          <w:sz w:val="32"/>
          <w:szCs w:val="32"/>
        </w:rPr>
        <mc:AlternateContent>
          <mc:Choice Requires="wps">
            <w:drawing>
              <wp:anchor distT="0" distB="0" distL="114300" distR="114300" simplePos="0" relativeHeight="251661312" behindDoc="1" locked="1" layoutInCell="1" allowOverlap="0">
                <wp:simplePos x="0" y="0"/>
                <wp:positionH relativeFrom="column">
                  <wp:posOffset>245110</wp:posOffset>
                </wp:positionH>
                <wp:positionV relativeFrom="page">
                  <wp:posOffset>2032635</wp:posOffset>
                </wp:positionV>
                <wp:extent cx="5372100" cy="0"/>
                <wp:effectExtent l="0" t="13970" r="0" b="24130"/>
                <wp:wrapSquare wrapText="bothSides"/>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28575">
                          <a:solidFill>
                            <a:srgbClr val="FF0000"/>
                          </a:solidFill>
                          <a:round/>
                        </a:ln>
                        <a:effectLst/>
                      </wps:spPr>
                      <wps:bodyPr/>
                    </wps:wsp>
                  </a:graphicData>
                </a:graphic>
              </wp:anchor>
            </w:drawing>
          </mc:Choice>
          <mc:Fallback>
            <w:pict>
              <v:line id="_x0000_s1026" o:spid="_x0000_s1026" o:spt="20" style="position:absolute;left:0pt;margin-left:19.3pt;margin-top:160.05pt;height:0pt;width:423pt;mso-position-vertical-relative:page;mso-wrap-distance-bottom:0pt;mso-wrap-distance-left:9pt;mso-wrap-distance-right:9pt;mso-wrap-distance-top:0pt;z-index:-251655168;mso-width-relative:page;mso-height-relative:page;" filled="f" stroked="t" coordsize="21600,21600" o:allowoverlap="f" o:gfxdata="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GdQI83WAAAACgEAAA8AAAAAAAAAAQAgAAAAIgAA&#10;AGRycy9kb3ducmV2LnhtbFBLAQIUABQAAAAIAIdO4kDUI6i/0QEAAGsDAAAOAAAAAAAAAAEAIAAA&#10;ACUBAABkcnMvZTJvRG9jLnhtbFBLBQYAAAAABgAGAFkBAABoBQAAAAA=&#10;">
                <v:fill on="f" focussize="0,0"/>
                <v:stroke weight="2.25pt" color="#FF0000" joinstyle="round"/>
                <v:imagedata o:title=""/>
                <o:lock v:ext="edit" aspectratio="f"/>
                <w10:wrap type="square"/>
                <w10:anchorlock/>
              </v:line>
            </w:pict>
          </mc:Fallback>
        </mc:AlternateContent>
      </w:r>
    </w:p>
    <w:p>
      <w:pPr>
        <w:jc w:val="center"/>
      </w:pPr>
      <w:r>
        <w:rPr>
          <w:rFonts w:hint="eastAsia" w:ascii="宋体" w:hAnsi="宋体" w:eastAsia="宋体" w:cs="宋体"/>
          <w:b/>
          <w:bCs/>
          <w:sz w:val="32"/>
          <w:szCs w:val="32"/>
        </w:rPr>
        <w:pict>
          <v:shape id="_x0000_s1027" o:spid="_x0000_s1027" o:spt="136" type="#_x0000_t136" style="position:absolute;left:0pt;margin-left:24.45pt;margin-top:69pt;height:85.05pt;width:374.15pt;mso-position-vertical-relative:page;mso-wrap-distance-left:9pt;mso-wrap-distance-right:9pt;z-index:-251658240;mso-width-relative:page;mso-height-relative:page;" fillcolor="#FF0000" filled="t" stroked="t" coordsize="21600,21600" wrapcoords="4219 -2 919 0 922 593 921 1278 918 2054 903 2919 202 2921 325 3625 892 3627 893 4108 883 4734 872 5349 852 5950 345 5952 469 6656 831 6658 825 7165 805 7783 783 8355 751 8879 118 8881 241 9585 727 9587 717 9954 689 10471 659 10983 628 11490 594 11990 557 12485 519 12974 478 13457 436 13935 391 14407 344 14873 294 15334 243 15788 189 16237 133 16681 75 17118 92 17393 517 17395 504 18371 421 18712 329 19038 482 19040 471 19949 468 20079 467 20169 465 20243 784 20245 797 20261 860 20638 891 20967 904 21207 933 21526 4919 21528 4927 21599 13551 21600 7442 21601 16435 21601 13567 21600 19583 21599 19639 21353 19696 21117 21346 21115 21353 20857 21363 20613 21377 20384 21395 20171 21443 19790 21507 19469 21507 19178 21157 19176 20964 19094 20810 18918 20685 18665 20617 18452 20556 18214 20501 17959 20482 17821 20790 17819 20925 17141 20918 15543 20916 14042 20924 11653 21401 11651 21414 11451 21427 11118 21439 10652 21443 10385 21442 10117 21435 9847 21423 9575 21407 9302 21385 9027 21358 8751 21325 8473 21288 8194 21247 7913 21202 7631 21153 7348 21100 7062 21043 6776 20982 6487 20916 6197 20916 1840 20984 1162 20790 0 16958 -2 4219 -2" o:allowoverlap="f">
            <v:path/>
            <v:fill on="t" focussize="0,0"/>
            <v:stroke weight="1pt" color="#FF0000"/>
            <v:imagedata o:title=""/>
            <o:lock v:ext="edit"/>
            <v:textpath on="t" fitshape="t" fitpath="t" trim="t" xscale="f" string="泰山学院教务处" style="font-family:方正小标宋简体;font-size:80pt;v-same-letter-heights:t;v-text-align:center;v-text-spacing:98304f;"/>
            <w10:wrap type="tight"/>
            <w10:anchorlock/>
          </v:shape>
        </w:pict>
      </w:r>
      <w:r>
        <w:rPr>
          <w:rFonts w:hint="eastAsia" w:ascii="宋体" w:hAnsi="宋体" w:eastAsia="宋体" w:cs="宋体"/>
          <w:b/>
          <w:bCs/>
          <w:sz w:val="32"/>
          <w:szCs w:val="32"/>
        </w:rPr>
        <w:t>关于做好2020年秋季开学初教学运行工作的通知</w:t>
      </w:r>
    </w:p>
    <w:p>
      <w:pPr>
        <w:spacing w:line="360" w:lineRule="auto"/>
        <w:rPr>
          <w:rFonts w:hint="eastAsia" w:ascii="Calibri" w:hAnsi="Calibri" w:eastAsia="宋体" w:cs="Times New Roman"/>
          <w:b/>
          <w:bCs/>
          <w:sz w:val="28"/>
          <w:szCs w:val="28"/>
        </w:rPr>
      </w:pPr>
      <w:r>
        <w:rPr>
          <w:rFonts w:hint="eastAsia" w:ascii="Calibri" w:hAnsi="Calibri" w:eastAsia="宋体" w:cs="Times New Roman"/>
          <w:b/>
          <w:bCs/>
          <w:sz w:val="28"/>
          <w:szCs w:val="28"/>
        </w:rPr>
        <w:t>各学院：</w:t>
      </w:r>
    </w:p>
    <w:p>
      <w:pPr>
        <w:spacing w:line="360" w:lineRule="auto"/>
        <w:ind w:firstLine="560" w:firstLineChars="200"/>
        <w:rPr>
          <w:sz w:val="30"/>
          <w:szCs w:val="30"/>
        </w:rPr>
      </w:pPr>
      <w:r>
        <w:rPr>
          <w:rFonts w:hint="eastAsia" w:ascii="宋体" w:hAnsi="宋体" w:eastAsia="宋体" w:cs="宋体"/>
          <w:sz w:val="28"/>
          <w:szCs w:val="28"/>
          <w:lang w:val="en-US" w:eastAsia="zh-CN"/>
        </w:rPr>
        <w:t>为了保证新学期教学秩序稳定，教学工作正常运行，并结合《泰山学院 2020 年秋季开学工作方案》文件精神，现将2020年秋季学期开学初有关教学工作安排通知如下：</w:t>
      </w:r>
      <w:bookmarkStart w:id="0" w:name="_GoBack"/>
      <w:bookmarkEnd w:id="0"/>
    </w:p>
    <w:p>
      <w:pPr>
        <w:spacing w:line="360" w:lineRule="auto"/>
        <w:ind w:firstLine="562" w:firstLineChars="200"/>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一、上课时间安排</w:t>
      </w:r>
    </w:p>
    <w:p>
      <w:pPr>
        <w:spacing w:line="360" w:lineRule="auto"/>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校本部9月8号（周二）开始正式上课；南校区没有搬迁任务的班级9月9日（周三）开始正式上课，有搬迁任务的班级第一周停课，9月14日（周一）开始正式上课，综合素质课（网络课程）上课时间和方式另行通知。</w:t>
      </w:r>
    </w:p>
    <w:p>
      <w:pPr>
        <w:spacing w:line="360" w:lineRule="auto"/>
        <w:ind w:firstLine="562" w:firstLineChars="200"/>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二、认真核对人才培养方案</w:t>
      </w:r>
    </w:p>
    <w:p>
      <w:pPr>
        <w:spacing w:line="360" w:lineRule="auto"/>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各学院教学秘书于9月5日之前，核对本学期各专业人才培养方案中要求开设课程是否在教务系统中全部开设，学时、学分是否符合方案要求，全面清查所有教学任务的落实情况，做到“课表—教室—学生”一一对应，如有问题及时和教务处教学运行科联系。</w:t>
      </w:r>
    </w:p>
    <w:p>
      <w:pPr>
        <w:spacing w:line="360" w:lineRule="auto"/>
        <w:ind w:firstLine="562" w:firstLineChars="200"/>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三、认真查看教学场地</w:t>
      </w:r>
    </w:p>
    <w:p>
      <w:pPr>
        <w:spacing w:line="360" w:lineRule="auto"/>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各学院要根据课程表安排，于9月5日前安排人员全面巡查本开课单位所使用的教学场馆、多媒体设备、教学软件等教学场所和设施，发现问题及时提报相关部门，确保课堂教学正常开展。</w:t>
      </w:r>
    </w:p>
    <w:p>
      <w:pPr>
        <w:spacing w:line="360" w:lineRule="auto"/>
        <w:ind w:firstLine="562" w:firstLineChars="200"/>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四、做好上课前对教师和学生的通知工作</w:t>
      </w:r>
    </w:p>
    <w:p>
      <w:pPr>
        <w:spacing w:line="360" w:lineRule="auto"/>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各学院要及时将班级课程表通知到各个行政班级（班级课表一般不显示公选课程，需学生个人登录教务系统查看具体上课时间和地点），将教师课程表及时通知到任课教师，保证教师按照教学安排按时到岗，学生根据课程表按时上课。教师要加强课堂考勤工作，及时做好缺勤学生的记录。严禁私自调停课，如有需要请按照泰院政发[2019]16号文中《泰山学院排课调课停课代课管理规定》文件要求执行。</w:t>
      </w:r>
    </w:p>
    <w:p>
      <w:pPr>
        <w:spacing w:line="360" w:lineRule="auto"/>
        <w:ind w:firstLine="562" w:firstLineChars="200"/>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五、及时发放学生教材</w:t>
      </w:r>
    </w:p>
    <w:p>
      <w:pPr>
        <w:spacing w:line="360" w:lineRule="auto"/>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教务处已把学生开课时间通知教材供货商，各学院要注意落实，确保在开课前将教材及时发放到学生手中。</w:t>
      </w:r>
    </w:p>
    <w:p>
      <w:pPr>
        <w:spacing w:line="360" w:lineRule="auto"/>
        <w:ind w:firstLine="562" w:firstLineChars="200"/>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六、做好开学初的补考准备</w:t>
      </w:r>
    </w:p>
    <w:p>
      <w:pPr>
        <w:spacing w:line="360" w:lineRule="auto"/>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各学院做好期初的补考准备。按照考试管理规定要求，第二周进行专业课补考，第三周进行公共课补考，补考范围是2019-2020学年2个学期的课程。特别注意实行学分制收费的学生（办理缓考情况的除外）不允许参加补考，需要进行重修。</w:t>
      </w:r>
    </w:p>
    <w:p>
      <w:pPr>
        <w:spacing w:line="360" w:lineRule="auto"/>
        <w:ind w:firstLine="562" w:firstLineChars="200"/>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七、实验教学安排</w:t>
      </w:r>
    </w:p>
    <w:p>
      <w:pPr>
        <w:spacing w:line="360" w:lineRule="auto"/>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有实验教学任务的学院认真评估上学期实验教学效果，根据实际情况制定本学期实验教学方案，充分利用晚上、周末时间完成实验教学任务。</w:t>
      </w:r>
    </w:p>
    <w:p>
      <w:pPr>
        <w:spacing w:line="360" w:lineRule="auto"/>
        <w:ind w:firstLine="562" w:firstLineChars="200"/>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八、做好疫情防控预案</w:t>
      </w:r>
    </w:p>
    <w:p>
      <w:pPr>
        <w:spacing w:line="360" w:lineRule="auto"/>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对因疫情防控需要不能按时返校的师生，各学院要做好统计（9月1日前将统计情况报教务处教学运行科），并实施个案教学，做到“一生一案”，尽可能减少对学生学业影响。各相关学院加强与合作企业、顶岗实习单位的沟通配合，共同做好学生实习实训期间的疫情防护工作。各学院要科学研判疫情形势，制定疫情突发情形下的教学应急预案，保证线上线下教学即时切换、无缝衔接。</w:t>
      </w:r>
    </w:p>
    <w:p>
      <w:pPr>
        <w:spacing w:line="360" w:lineRule="auto"/>
        <w:ind w:firstLine="562" w:firstLineChars="200"/>
        <w:rPr>
          <w:b/>
          <w:bCs/>
          <w:sz w:val="30"/>
          <w:szCs w:val="30"/>
        </w:rPr>
      </w:pPr>
      <w:r>
        <w:rPr>
          <w:rFonts w:hint="eastAsia" w:ascii="宋体" w:hAnsi="宋体" w:eastAsia="宋体" w:cs="宋体"/>
          <w:b/>
          <w:bCs/>
          <w:sz w:val="28"/>
          <w:szCs w:val="28"/>
          <w:lang w:val="en-US" w:eastAsia="zh-CN"/>
        </w:rPr>
        <w:t>九、其他未尽事宜请及时沟通联系。</w:t>
      </w:r>
    </w:p>
    <w:p>
      <w:pPr>
        <w:ind w:firstLine="422" w:firstLineChars="200"/>
        <w:rPr>
          <w:b/>
        </w:rPr>
      </w:pPr>
    </w:p>
    <w:p>
      <w:pPr>
        <w:ind w:firstLine="420" w:firstLineChars="200"/>
      </w:pPr>
    </w:p>
    <w:p/>
    <w:p>
      <w:pPr>
        <w:ind w:firstLine="6160" w:firstLineChars="2200"/>
        <w:jc w:val="left"/>
        <w:rPr>
          <w:rFonts w:ascii="宋体" w:hAnsi="宋体" w:cs="宋体"/>
          <w:sz w:val="28"/>
          <w:szCs w:val="28"/>
        </w:rPr>
      </w:pPr>
      <w:r>
        <w:rPr>
          <w:rFonts w:hint="eastAsia" w:ascii="宋体" w:hAnsi="宋体" w:cs="宋体"/>
          <w:sz w:val="28"/>
          <w:szCs w:val="28"/>
        </w:rPr>
        <w:t>教 务 处</w:t>
      </w:r>
    </w:p>
    <w:p>
      <w:pPr>
        <w:jc w:val="right"/>
        <w:rPr>
          <w:sz w:val="30"/>
          <w:szCs w:val="30"/>
        </w:rPr>
      </w:pPr>
      <w:r>
        <w:rPr>
          <w:rFonts w:hint="eastAsia" w:ascii="宋体" w:hAnsi="宋体"/>
          <w:sz w:val="28"/>
          <w:szCs w:val="28"/>
        </w:rPr>
        <w:t>二〇二〇年</w:t>
      </w:r>
      <w:r>
        <w:rPr>
          <w:rFonts w:hint="eastAsia" w:ascii="宋体" w:hAnsi="宋体"/>
          <w:sz w:val="28"/>
          <w:szCs w:val="28"/>
          <w:lang w:val="en-US" w:eastAsia="zh-CN"/>
        </w:rPr>
        <w:t>八</w:t>
      </w:r>
      <w:r>
        <w:rPr>
          <w:rFonts w:hint="eastAsia" w:ascii="宋体" w:hAnsi="宋体"/>
          <w:sz w:val="28"/>
          <w:szCs w:val="28"/>
        </w:rPr>
        <w:t>月</w:t>
      </w:r>
      <w:r>
        <w:rPr>
          <w:rFonts w:hint="eastAsia" w:ascii="宋体" w:hAnsi="宋体"/>
          <w:sz w:val="28"/>
          <w:szCs w:val="28"/>
          <w:lang w:val="en-US" w:eastAsia="zh-CN"/>
        </w:rPr>
        <w:t>二十八</w:t>
      </w:r>
      <w:r>
        <w:rPr>
          <w:rFonts w:hint="eastAsia" w:ascii="宋体" w:hAnsi="宋体"/>
          <w:sz w:val="28"/>
          <w:szCs w:val="28"/>
        </w:rPr>
        <w:t>日</w:t>
      </w:r>
    </w:p>
    <w:p>
      <w:pPr>
        <w:rPr>
          <w:sz w:val="30"/>
          <w:szCs w:val="30"/>
        </w:rPr>
      </w:pPr>
    </w:p>
    <w:p>
      <w:pPr>
        <w:rPr>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BE7"/>
    <w:rsid w:val="00037709"/>
    <w:rsid w:val="00135D81"/>
    <w:rsid w:val="00143AA1"/>
    <w:rsid w:val="00190E68"/>
    <w:rsid w:val="001A2570"/>
    <w:rsid w:val="001B5CC0"/>
    <w:rsid w:val="0022417B"/>
    <w:rsid w:val="002765B6"/>
    <w:rsid w:val="00303A0A"/>
    <w:rsid w:val="00316184"/>
    <w:rsid w:val="00340FF1"/>
    <w:rsid w:val="003713FC"/>
    <w:rsid w:val="003876D2"/>
    <w:rsid w:val="00411AB2"/>
    <w:rsid w:val="00431B01"/>
    <w:rsid w:val="00485B2E"/>
    <w:rsid w:val="005E0129"/>
    <w:rsid w:val="005E6375"/>
    <w:rsid w:val="006223A0"/>
    <w:rsid w:val="00684EF9"/>
    <w:rsid w:val="006D6400"/>
    <w:rsid w:val="00805946"/>
    <w:rsid w:val="00834578"/>
    <w:rsid w:val="008628E3"/>
    <w:rsid w:val="0087151F"/>
    <w:rsid w:val="00886211"/>
    <w:rsid w:val="008A5BE7"/>
    <w:rsid w:val="008D413B"/>
    <w:rsid w:val="008F43C3"/>
    <w:rsid w:val="009846C8"/>
    <w:rsid w:val="009B2749"/>
    <w:rsid w:val="009B403A"/>
    <w:rsid w:val="009E3C40"/>
    <w:rsid w:val="00A15E5E"/>
    <w:rsid w:val="00AE7B50"/>
    <w:rsid w:val="00AF725D"/>
    <w:rsid w:val="00B01E97"/>
    <w:rsid w:val="00B238C5"/>
    <w:rsid w:val="00B273D7"/>
    <w:rsid w:val="00B443DB"/>
    <w:rsid w:val="00BB0191"/>
    <w:rsid w:val="00BF7889"/>
    <w:rsid w:val="00C473A8"/>
    <w:rsid w:val="00C65727"/>
    <w:rsid w:val="00C663CB"/>
    <w:rsid w:val="00CE64F6"/>
    <w:rsid w:val="00D05DDA"/>
    <w:rsid w:val="00D077BF"/>
    <w:rsid w:val="00D71492"/>
    <w:rsid w:val="00DF7BE2"/>
    <w:rsid w:val="00E21172"/>
    <w:rsid w:val="00E30447"/>
    <w:rsid w:val="00E321C7"/>
    <w:rsid w:val="00E53137"/>
    <w:rsid w:val="00E56406"/>
    <w:rsid w:val="00E81CC9"/>
    <w:rsid w:val="00EA0434"/>
    <w:rsid w:val="00EF1716"/>
    <w:rsid w:val="00EF25D2"/>
    <w:rsid w:val="00F1382D"/>
    <w:rsid w:val="00F162DB"/>
    <w:rsid w:val="00F218F6"/>
    <w:rsid w:val="00F43D8D"/>
    <w:rsid w:val="00FB68BA"/>
    <w:rsid w:val="00FF67B6"/>
    <w:rsid w:val="17F72B47"/>
    <w:rsid w:val="6C8F7E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3"/>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1"/>
    <w:semiHidden/>
    <w:unhideWhenUsed/>
    <w:uiPriority w:val="99"/>
    <w:pPr>
      <w:tabs>
        <w:tab w:val="center" w:pos="4153"/>
        <w:tab w:val="right" w:pos="8306"/>
      </w:tabs>
      <w:snapToGrid w:val="0"/>
      <w:jc w:val="left"/>
    </w:pPr>
    <w:rPr>
      <w:sz w:val="18"/>
      <w:szCs w:val="18"/>
    </w:rPr>
  </w:style>
  <w:style w:type="paragraph" w:styleId="5">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semiHidden/>
    <w:unhideWhenUsed/>
    <w:qFormat/>
    <w:uiPriority w:val="99"/>
    <w:rPr>
      <w:b/>
      <w:bCs/>
    </w:rPr>
  </w:style>
  <w:style w:type="character" w:styleId="9">
    <w:name w:val="annotation reference"/>
    <w:basedOn w:val="8"/>
    <w:semiHidden/>
    <w:unhideWhenUsed/>
    <w:uiPriority w:val="99"/>
    <w:rPr>
      <w:sz w:val="21"/>
      <w:szCs w:val="21"/>
    </w:rPr>
  </w:style>
  <w:style w:type="character" w:customStyle="1" w:styleId="10">
    <w:name w:val="页眉 字符"/>
    <w:basedOn w:val="8"/>
    <w:link w:val="5"/>
    <w:semiHidden/>
    <w:qFormat/>
    <w:uiPriority w:val="99"/>
    <w:rPr>
      <w:sz w:val="18"/>
      <w:szCs w:val="18"/>
    </w:rPr>
  </w:style>
  <w:style w:type="character" w:customStyle="1" w:styleId="11">
    <w:name w:val="页脚 字符"/>
    <w:basedOn w:val="8"/>
    <w:link w:val="4"/>
    <w:semiHidden/>
    <w:uiPriority w:val="99"/>
    <w:rPr>
      <w:sz w:val="18"/>
      <w:szCs w:val="18"/>
    </w:rPr>
  </w:style>
  <w:style w:type="paragraph" w:styleId="12">
    <w:name w:val="List Paragraph"/>
    <w:basedOn w:val="1"/>
    <w:qFormat/>
    <w:uiPriority w:val="34"/>
    <w:pPr>
      <w:ind w:firstLine="420" w:firstLineChars="200"/>
    </w:pPr>
  </w:style>
  <w:style w:type="character" w:customStyle="1" w:styleId="13">
    <w:name w:val="批注文字 字符"/>
    <w:basedOn w:val="8"/>
    <w:link w:val="2"/>
    <w:semiHidden/>
    <w:uiPriority w:val="99"/>
  </w:style>
  <w:style w:type="character" w:customStyle="1" w:styleId="14">
    <w:name w:val="批注主题 字符"/>
    <w:basedOn w:val="13"/>
    <w:link w:val="6"/>
    <w:semiHidden/>
    <w:uiPriority w:val="99"/>
    <w:rPr>
      <w:b/>
      <w:bCs/>
    </w:rPr>
  </w:style>
  <w:style w:type="character" w:customStyle="1" w:styleId="15">
    <w:name w:val="批注框文本 字符"/>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182</Words>
  <Characters>1038</Characters>
  <Lines>8</Lines>
  <Paragraphs>2</Paragraphs>
  <TotalTime>1</TotalTime>
  <ScaleCrop>false</ScaleCrop>
  <LinksUpToDate>false</LinksUpToDate>
  <CharactersWithSpaces>1218</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2020-08-27T01:08:00Z</dcterms:created>
  <dc:creator>孙涛</dc:creator>
  <cp:lastModifiedBy>Viola</cp:lastModifiedBy>
  <cp:lastPrinted>2020-08-27T01:09:00Z</cp:lastPrinted>
  <dcterms:modified xsi:type="dcterms:W3CDTF">2020-08-28T00:48:26Z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